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BISCHOF ANDRÁS</w:t>
            </w:r>
          </w:p>
          <w:p w:rsidR="00C275A3" w:rsidRDefault="00A96AEC" w:rsidP="00C275A3">
            <w:pPr>
              <w:pStyle w:val="Hallgatokepzes"/>
            </w:pPr>
            <w:r>
              <w:t>növénytermesztő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Sárdi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Wágner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tápanyagellátás és a dolomitos talajjavítás hatása a tavaszi árpa mikro-elem használatára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árpa (Hordeum vulgare L.) régóta termesztésben lévő kultúrnövényünk. Az elmúlt években termőterülete (és nemzetgazdasági jelentősége) hazánkban kismértékben csökkent – a két fő felhasználó ágazattal, a sörgyártással és a sertéstenyésztéssel együtt – viszont a nyugati régióban vélhetően megőrzi jelentőségét, mert a számára kedvező klíma miatt a gyengébb talajadottságok ellenére is elfogadható termésszintre képes, továbbá Ausztria közelsége is felvevő piacot jelent. A termésátlagokat és a termésbiztonságot a piacképesség érdekében javítani kell, saját kutatásom is erre irányul.</w:t>
      </w:r>
      <w:r>
        <w:rPr>
          <w:color w:val="000000"/>
          <w:sz w:val="24"/>
          <w:szCs w:val="24"/>
        </w:rPr>
        <w:br/>
        <w:t xml:space="preserve">Szántóföldi kisparcellás kísérletemet az Őrségben állítottam be, ahol a hűvös, csapadékos időjárási viszonyok adottak, a talaj azonban savanyú, erősen kötött és a felvehető tápanyagokban gyenge ellátottságú. A 2011-ben végzett kísérlet célja az volt, hogy a különböző adagokban kijuttatott dolomitőrlemény talajjavító hatására milyen változások mutatkoznak a tavaszi árpa fejlődésében, tápanyag-felvételében és a termés mennyiségi-minőségi mutatóiban, ha a tápanyag-kijuttatás során minden parcellára egységes formájú és mennyiségű trágyát juttatok ki, a tavaszi árpa igényeihez igazodva, az átlagosnál lényegesen magasabb termésszintre tervezve (5,5 t/ha). A kísérletet 4 kezeléssel (kontroll, 1 t/ha CaCO3 eq., 3,3 t/ha CaCO3 eq., 6,6 t/ha CaCO3 eq.), 4 ismétléssel végeztem, latin négyzet elrendezésű 15 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-es parcellák alkalmazásával.</w:t>
      </w:r>
      <w:r>
        <w:rPr>
          <w:color w:val="000000"/>
          <w:sz w:val="24"/>
          <w:szCs w:val="24"/>
        </w:rPr>
        <w:br/>
        <w:t xml:space="preserve">Dolgozatom a 2011. év őszi PE-GK ITDK konferencián közölt kísérleti eredményeim folytatása, amelyben a szárba indult növények (FS:6-7) és a szemtermés makroelem-tartalmát vizsgáltam (N, P, K, Ca, Mg), valamint az elért termésátlagokat mutattam be. Jelen dolgozatomban pedig a növények mikroelem-tartalmát tanulmányoztam (Fe, Cu, Mn, Zn), ugyanezen fejlettségi stádiumokban.</w:t>
      </w:r>
      <w:r>
        <w:rPr>
          <w:color w:val="000000"/>
          <w:sz w:val="24"/>
          <w:szCs w:val="24"/>
        </w:rPr>
        <w:br/>
        <w:t xml:space="preserve">A szárba indult növények mintáiban mind a 4 vizsgált mikroelem koncentrációja változott a kezelések hatására, a legnagyobb adagú javítóanyaggal végzett kezelés statisztikailag igazolható eltéréseket eredményezett. A szemtermés tekintetében csak a Cu és a Zn elemek koncentrációiban tapasztaltam szignifikáns változást.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443564">
    <w:multiLevelType w:val="hybridMultilevel"/>
    <w:lvl w:ilvl="0" w:tplc="46197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443564">
    <w:abstractNumId w:val="414435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15021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