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RAICS</w:t>
            </w:r>
          </w:p>
          <w:p w:rsidR="00C275A3" w:rsidRDefault="00A96AEC" w:rsidP="00C275A3">
            <w:pPr>
              <w:pStyle w:val="Hallgatokepzes"/>
            </w:pPr>
            <w:r>
              <w:t>Chemistry</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Kállay</w:t>
            </w:r>
          </w:p>
          <w:p w:rsidR="00DB4822" w:rsidRDefault="00DB4822" w:rsidP="00E11062">
            <w:pPr>
              <w:pStyle w:val="Konzulensek"/>
            </w:pPr>
            <w:r w:rsidRPr="00DB4822">
              <w:t>senior 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Transition metal complexes of a hexapeptide containing both aspartyl and histidyl residues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Each cells of human body perform many millions of reactions in every second. Metal-protein interactions play a significant role in these processes (e.g. metalloproteins, protein misfolding in neurodegenerative diseases) due to the presence of side chain donor functions of the peptides.</w:t>
      </w:r>
    </w:p>
    <w:p>
      <w:pPr>
        <w:pBdr/>
        <w:spacing w:before="240" w:after="240" w:line="240" w:lineRule="auto"/>
        <w:ind w:left="0" w:right="0"/>
        <w:jc w:val="left"/>
      </w:pPr>
      <w:r>
        <w:rPr>
          <w:color w:val="000000"/>
          <w:sz w:val="24"/>
          <w:szCs w:val="24"/>
        </w:rPr>
        <w:t xml:space="preserve">In this work we have studied formation of the complexes by copper(II), nickel(II) and zinc(II) ions with AlaAlaAspAlaAlaHis-NH</w:t>
      </w:r>
      <w:r>
        <w:rPr>
          <w:color w:val="000000"/>
          <w:position w:val="-4"/>
          <w:sz w:val="21"/>
          <w:szCs w:val="21"/>
          <w:vertAlign w:val="subscript"/>
        </w:rPr>
        <w:t xml:space="preserve">2</w:t>
      </w:r>
      <w:r>
        <w:rPr>
          <w:color w:val="000000"/>
          <w:sz w:val="24"/>
          <w:szCs w:val="24"/>
        </w:rPr>
        <w:t xml:space="preserve"> hexapeptide synthesised by us. AlaAlaAspAlaAlaHis-NH</w:t>
      </w:r>
      <w:r>
        <w:rPr>
          <w:color w:val="000000"/>
          <w:position w:val="-4"/>
          <w:sz w:val="21"/>
          <w:szCs w:val="21"/>
          <w:vertAlign w:val="subscript"/>
        </w:rPr>
        <w:t xml:space="preserve">2</w:t>
      </w:r>
      <w:r>
        <w:rPr>
          <w:color w:val="000000"/>
          <w:sz w:val="24"/>
          <w:szCs w:val="24"/>
        </w:rPr>
        <w:t xml:space="preserve"> is an ambidentate ligand. First of all the formation of oligoglycine like coordination is possible at the N-terminus, but the aspartic acid in position 3 can stabilize the complexes as a result of (NH</w:t>
      </w:r>
      <w:r>
        <w:rPr>
          <w:color w:val="000000"/>
          <w:position w:val="-4"/>
          <w:sz w:val="21"/>
          <w:szCs w:val="21"/>
          <w:vertAlign w:val="subscript"/>
        </w:rPr>
        <w:t xml:space="preserve">2</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,β-COO</w:t>
      </w:r>
      <w:r>
        <w:rPr>
          <w:color w:val="000000"/>
          <w:position w:val="4"/>
          <w:sz w:val="21"/>
          <w:szCs w:val="21"/>
          <w:vertAlign w:val="superscript"/>
        </w:rPr>
        <w:t xml:space="preserve">‑</w:t>
      </w:r>
      <w:r>
        <w:rPr>
          <w:color w:val="000000"/>
          <w:sz w:val="24"/>
          <w:szCs w:val="24"/>
        </w:rPr>
        <w:t xml:space="preserve">) coordination mode. On the other hand histidine can act as an anchoring site possessing (N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,N(Im)) coordination environment at the C-terminus of the ligand.</w:t>
      </w:r>
    </w:p>
    <w:p>
      <w:pPr>
        <w:pBdr/>
        <w:spacing w:before="240" w:after="240" w:line="240" w:lineRule="auto"/>
        <w:ind w:left="0" w:right="0"/>
        <w:jc w:val="left"/>
      </w:pPr>
      <w:r>
        <w:rPr>
          <w:color w:val="000000"/>
          <w:sz w:val="24"/>
          <w:szCs w:val="24"/>
        </w:rPr>
        <w:t xml:space="preserve">The potentiometric and spectroscopic (UV-Vis, CD) data reveal that the complexes forming in acidic solution are more stable than in the case of a common peptide, probably because of the coordination of carboxylate and/or imidazole groups forming macrochelates. At physiological pH Cu(II) ions form CuLH</w:t>
      </w:r>
      <w:r>
        <w:rPr>
          <w:color w:val="000000"/>
          <w:position w:val="-4"/>
          <w:sz w:val="21"/>
          <w:szCs w:val="21"/>
          <w:vertAlign w:val="subscript"/>
        </w:rPr>
        <w:t xml:space="preserve">–2</w:t>
      </w:r>
      <w:r>
        <w:rPr>
          <w:color w:val="000000"/>
          <w:sz w:val="24"/>
          <w:szCs w:val="24"/>
        </w:rPr>
        <w:t xml:space="preserve"> complexes ((NH</w:t>
      </w:r>
      <w:r>
        <w:rPr>
          <w:color w:val="000000"/>
          <w:position w:val="-4"/>
          <w:sz w:val="21"/>
          <w:szCs w:val="21"/>
          <w:vertAlign w:val="subscript"/>
        </w:rPr>
        <w:t xml:space="preserve">2</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,β-COO</w:t>
      </w:r>
      <w:r>
        <w:rPr>
          <w:color w:val="000000"/>
          <w:position w:val="4"/>
          <w:sz w:val="21"/>
          <w:szCs w:val="21"/>
          <w:vertAlign w:val="superscript"/>
        </w:rPr>
        <w:t xml:space="preserve">‑</w:t>
      </w:r>
      <w:r>
        <w:rPr>
          <w:color w:val="000000"/>
          <w:sz w:val="24"/>
          <w:szCs w:val="24"/>
        </w:rPr>
        <w:t xml:space="preserve">) coordination mode), while in the case of Ni(II), this process is delayed to higher pH and change in coordination from octahedral to planar can be observed. At higher pH 4N species are present (NH</w:t>
      </w:r>
      <w:r>
        <w:rPr>
          <w:color w:val="000000"/>
          <w:position w:val="-4"/>
          <w:sz w:val="21"/>
          <w:szCs w:val="21"/>
          <w:vertAlign w:val="subscript"/>
        </w:rPr>
        <w:t xml:space="preserve">2</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 but Ni(II) complexes with (N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,N(Im)) coordination can also be detected. Zn(II) was unable to deprotonate and bind to amide nitrogens. The formation of mixed hidroxo complexes was observed.</w:t>
      </w:r>
    </w:p>
    <w:p>
      <w:pPr>
        <w:pBdr/>
        <w:spacing w:before="240" w:after="240" w:line="240" w:lineRule="auto"/>
        <w:ind w:left="0" w:right="0"/>
        <w:jc w:val="left"/>
      </w:pPr>
      <w:r>
        <w:rPr>
          <w:color w:val="000000"/>
          <w:sz w:val="24"/>
          <w:szCs w:val="24"/>
        </w:rPr>
        <w:t xml:space="preserve">At excess of metal ion the ligand was able to bind only Cu(II)-ions forming Cu</w:t>
      </w:r>
      <w:r>
        <w:rPr>
          <w:color w:val="000000"/>
          <w:position w:val="-4"/>
          <w:sz w:val="21"/>
          <w:szCs w:val="21"/>
          <w:vertAlign w:val="subscript"/>
        </w:rPr>
        <w:t xml:space="preserve">2</w:t>
      </w:r>
      <w:r>
        <w:rPr>
          <w:color w:val="000000"/>
          <w:sz w:val="24"/>
          <w:szCs w:val="24"/>
        </w:rPr>
        <w:t xml:space="preserve">LH</w:t>
      </w:r>
      <w:r>
        <w:rPr>
          <w:color w:val="000000"/>
          <w:position w:val="-4"/>
          <w:sz w:val="21"/>
          <w:szCs w:val="21"/>
          <w:vertAlign w:val="subscript"/>
        </w:rPr>
        <w:t xml:space="preserve">–4</w:t>
      </w:r>
      <w:r>
        <w:rPr>
          <w:color w:val="000000"/>
          <w:sz w:val="24"/>
          <w:szCs w:val="24"/>
        </w:rPr>
        <w:t xml:space="preserve"> and Cu</w:t>
      </w:r>
      <w:r>
        <w:rPr>
          <w:color w:val="000000"/>
          <w:position w:val="-4"/>
          <w:sz w:val="21"/>
          <w:szCs w:val="21"/>
          <w:vertAlign w:val="subscript"/>
        </w:rPr>
        <w:t xml:space="preserve">2</w:t>
      </w:r>
      <w:r>
        <w:rPr>
          <w:color w:val="000000"/>
          <w:sz w:val="24"/>
          <w:szCs w:val="24"/>
        </w:rPr>
        <w:t xml:space="preserve">LH</w:t>
      </w:r>
      <w:r>
        <w:rPr>
          <w:color w:val="000000"/>
          <w:position w:val="-4"/>
          <w:sz w:val="21"/>
          <w:szCs w:val="21"/>
          <w:vertAlign w:val="subscript"/>
        </w:rPr>
        <w:t xml:space="preserve">–5</w:t>
      </w:r>
      <w:r>
        <w:rPr>
          <w:color w:val="000000"/>
          <w:sz w:val="24"/>
          <w:szCs w:val="24"/>
        </w:rPr>
        <w:t xml:space="preserve"> species with (NH</w:t>
      </w:r>
      <w:r>
        <w:rPr>
          <w:color w:val="000000"/>
          <w:position w:val="-4"/>
          <w:sz w:val="21"/>
          <w:szCs w:val="21"/>
          <w:vertAlign w:val="subscript"/>
        </w:rPr>
        <w:t xml:space="preserve">2</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,β-COO</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,N(Im)) and (NH</w:t>
      </w:r>
      <w:r>
        <w:rPr>
          <w:color w:val="000000"/>
          <w:position w:val="-4"/>
          <w:sz w:val="21"/>
          <w:szCs w:val="21"/>
          <w:vertAlign w:val="subscript"/>
        </w:rPr>
        <w:t xml:space="preserve">2</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,β-COO</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,N(Im)) coordination, respectively.</w:t>
      </w:r>
    </w:p>
    <w:p>
      <w:pPr>
        <w:pBdr/>
        <w:spacing w:before="240" w:after="240" w:line="240" w:lineRule="auto"/>
        <w:ind w:left="0" w:right="0"/>
        <w:jc w:val="left"/>
      </w:pPr>
      <w:r>
        <w:rPr>
          <w:color w:val="000000"/>
          <w:sz w:val="24"/>
          <w:szCs w:val="24"/>
        </w:rPr>
        <w:t xml:space="preserve">In most of the investigated systems (NH</w:t>
      </w:r>
      <w:r>
        <w:rPr>
          <w:color w:val="000000"/>
          <w:position w:val="-4"/>
          <w:sz w:val="21"/>
          <w:szCs w:val="21"/>
          <w:vertAlign w:val="subscript"/>
        </w:rPr>
        <w:t xml:space="preserve">2</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,β-COO</w:t>
      </w:r>
      <w:r>
        <w:rPr>
          <w:color w:val="000000"/>
          <w:position w:val="4"/>
          <w:sz w:val="21"/>
          <w:szCs w:val="21"/>
          <w:vertAlign w:val="superscript"/>
        </w:rPr>
        <w:t xml:space="preserve">–</w:t>
      </w:r>
      <w:r>
        <w:rPr>
          <w:color w:val="000000"/>
          <w:sz w:val="24"/>
          <w:szCs w:val="24"/>
        </w:rPr>
        <w:t xml:space="preserve">) coordination is preferred compared to the coordination on the imidazole nitrogen. In the future we will perform experiments on the mutant of this ligand containing the non-coordinationg valine with a similar 3D structure in position 3 for further investigation of the role of aspartic acid residue.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10250">
    <w:multiLevelType w:val="hybridMultilevel"/>
    <w:lvl w:ilvl="0" w:tplc="82590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10250">
    <w:abstractNumId w:val="29510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405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