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BAJUSZ</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Lente</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Chemical reactions in the Os(VI)-Os(VIII)-periodate-formate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oxidation of methane to methanol is a long-standing challenge for chemists. [1] In 2006, it was carried out successfully under laboratory conditions by James Mayer et al. with the use of sodium periodate and osmium tetroxide in aqueous medium. [2] Some of the authors’ observations of this system are of interest from the point of chemical kinetics. They observed that neither of the two substances was able to oxidize methane separately, so they proposed some kind of synergic effect as the cause of increased reactivity.</w:t>
      </w:r>
    </w:p>
    <w:p>
      <w:pPr>
        <w:pBdr/>
        <w:spacing w:before="240" w:after="240" w:line="240" w:lineRule="auto"/>
        <w:ind w:left="0" w:right="0"/>
        <w:jc w:val="left"/>
      </w:pPr>
      <w:r>
        <w:rPr>
          <w:color w:val="000000"/>
          <w:sz w:val="24"/>
          <w:szCs w:val="24"/>
        </w:rPr>
        <w:t xml:space="preserve">Our goal is the chemical kinetic study of the mechanism of oxidations carried out with periodate ion and osmium tetroxide. We chose formate ion as the reducing agent because it can be applied in aqueous phase. Also, a C-H bond is oxidized in formate ion, much like in the case of methane.</w:t>
      </w:r>
    </w:p>
    <w:p>
      <w:pPr>
        <w:pBdr/>
        <w:spacing w:before="240" w:after="240" w:line="240" w:lineRule="auto"/>
        <w:ind w:left="0" w:right="0"/>
        <w:jc w:val="left"/>
      </w:pPr>
      <w:r>
        <w:rPr>
          <w:color w:val="000000"/>
          <w:sz w:val="24"/>
          <w:szCs w:val="24"/>
        </w:rPr>
        <w:t xml:space="preserve">Our experimental work is primarily based on UV/VIS studies, with rapid kinetic experiments carried out on a stopped flow device. As a comparison, we also studied the oxidation of formate ion with periodate ion under the same conditions except for the absence of osmium tetroxide. The mechanism of the latter reaction differs significantly from that of the oxidation with both agents. We proposed a kinetic model for the oxidation with periodate, the role of osmium tetroxide is still under investigation.</w:t>
      </w:r>
    </w:p>
    <w:p>
      <w:pPr>
        <w:pBdr/>
        <w:spacing w:before="240" w:after="240" w:line="240" w:lineRule="auto"/>
        <w:ind w:left="0" w:right="0"/>
        <w:jc w:val="left"/>
      </w:pPr>
      <w:r>
        <w:rPr>
          <w:color w:val="000000"/>
          <w:sz w:val="24"/>
          <w:szCs w:val="24"/>
        </w:rPr>
        <w:t xml:space="preserve">So far, we presume that the presence of osmium tetroxide affects the equilibrium between the tetrahedral and octahedral forms of periodate, which differ significantly with respect to oxidative reactivity. To clarify this, we extended our work to the study of other reactions in our system, primarily the reaction between periodate and osmate, which is produced as an intermediate.</w:t>
      </w:r>
    </w:p>
    <w:p>
      <w:pPr>
        <w:pBdr/>
        <w:spacing w:before="240" w:after="240" w:line="240" w:lineRule="auto"/>
        <w:ind w:left="0" w:right="0"/>
        <w:jc w:val="left"/>
      </w:pPr>
      <w:r>
        <w:rPr>
          <w:color w:val="000000"/>
          <w:sz w:val="24"/>
          <w:szCs w:val="24"/>
        </w:rPr>
        <w:t xml:space="preserve">[1] Olah, G. A.; Goeppert, A.; Surya Prakash, G. K.: Beyond oil and Gas: The Methanol Economy, Wiley-VCH, Weinheim, 2006.</w:t>
      </w:r>
    </w:p>
    <w:p>
      <w:pPr>
        <w:pBdr/>
        <w:spacing w:before="240" w:after="240" w:line="240" w:lineRule="auto"/>
        <w:ind w:left="0" w:right="0"/>
        <w:jc w:val="left"/>
      </w:pPr>
      <w:r>
        <w:rPr>
          <w:color w:val="000000"/>
          <w:sz w:val="24"/>
          <w:szCs w:val="24"/>
        </w:rPr>
        <w:t xml:space="preserve">[2] Osaka, T.; Watson, E. J.; Dehestani, A.; Bales, B. C.; Mayer, J. M. Angew. Chem. 2006, 118, 7593.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80916">
    <w:multiLevelType w:val="hybridMultilevel"/>
    <w:lvl w:ilvl="0" w:tplc="39747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80916">
    <w:abstractNumId w:val="99280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409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