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SZUNYOG GYÖRGYI</w:t>
            </w:r>
          </w:p>
          <w:p w:rsidR="00C275A3" w:rsidRDefault="00A96AEC" w:rsidP="00C275A3">
            <w:pPr>
              <w:pStyle w:val="Hallgatokepzes"/>
            </w:pPr>
            <w:r>
              <w:t>Kémia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Szilágyiné Puskás Erzsébet</w:t>
            </w:r>
          </w:p>
          <w:p w:rsidR="00DB4822" w:rsidRDefault="00DB4822" w:rsidP="00E11062">
            <w:pPr>
              <w:pStyle w:val="Konzulensek"/>
            </w:pPr>
            <w:r w:rsidRPr="00DB4822">
              <w:t>laborvezető,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Szennyvíztisztító telepek tisztítási hatásfokának összehasonlítása különböző kémiai paraméterek vizsgálata alapján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általam vizsgált két szennyvíztelepen az alkalmazott tisztítási technológia közel azonos, de a telepekre érkező szennyvizek mennyisége és minősége is lényeges eltérést mutat.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alapvetően kifogástalanul működő Nyíregyházi Szennyvíztisztító Telep működését nyári szezonban a konzervüzemi szennyvizek magas szerves-anyag tartalma zavarja, de ennek ellenére a tisztított szennyvíz valamennyi paramétere megfelel a jogszabályi előírásoknak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Nem mondható el ugyanez a Nyírbogdányi Szennyvíztisztító Telep esetén, ahol az ammónia eltávolítás hatásfoka nem megfelelő. A tisztított szennyvíz ammónia tartalma tartósan, de különösen a téli időszakban határérték fölött van. Jelentős javulást a telep átalakítása fog jelenteni.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grafikonokban mutatkozó kisebb ingadozások elemzése további vizsgálatot igényelne.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meglévő szennyvíztisztítási technológiákat folyamatosan fejleszteni kell, mert a kibocsátási határértékek egyre szigorodnak, ill. várható, hogy újabb paraméterek vizsgálata (gyógyszermaradványok, hormonok stb.) válik kötelezővé.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közcsatornába szennyvizet bocsátó ipari fogyasztóknak is érezniük kell a felelősségüket a környezet megóvásában. A környezetvédelmi hatóságok szerepe pedig az, hogy követeljék meg határozottabban az előtisztítók létesítését és hatékony üzemeltetését.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elkészítését a TÁMOP--4.2.2/B-10/-1-2010-0024 számú pályázat támogatta.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376857">
    <w:multiLevelType w:val="hybridMultilevel"/>
    <w:lvl w:ilvl="0" w:tplc="832980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376857">
    <w:abstractNumId w:val="233768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97354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