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HASAN KARADAG</w:t>
            </w:r>
          </w:p>
          <w:p w:rsidR="00C275A3" w:rsidRDefault="00A96AEC" w:rsidP="00C275A3">
            <w:pPr>
              <w:pStyle w:val="Hallgatokepzes"/>
            </w:pPr>
            <w:r>
              <w:t>Faculty of Music Education</w:t>
            </w:r>
            <w:r>
              <w:br/>
            </w:r>
            <w:r w:rsidR="00E77B23">
              <w:t>Other,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MEHMET ERMAN METE</w:t>
            </w:r>
          </w:p>
          <w:p w:rsidR="00DB4822" w:rsidRDefault="00C275A3" w:rsidP="004D7940">
            <w:pPr>
              <w:pStyle w:val="Hallgatokepzes"/>
            </w:pPr>
            <w:r>
              <w:t>Faculty of Music Education</w:t>
            </w:r>
            <w:r w:rsidR="00A96AEC">
              <w:br/>
              <w:t>BA,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FLORA PIECZARKA</w:t>
            </w:r>
          </w:p>
          <w:p w:rsidR="00C275A3" w:rsidRDefault="00A96AEC" w:rsidP="00C275A3">
            <w:pPr>
              <w:pStyle w:val="Hallgatokepzes"/>
            </w:pPr>
            <w:r>
              <w:t>special education teacher</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Bence Asztalos</w:t>
            </w:r>
          </w:p>
          <w:p w:rsidR="00DB4822" w:rsidRDefault="00DB4822" w:rsidP="00E11062">
            <w:pPr>
              <w:pStyle w:val="Konzulensek"/>
            </w:pPr>
            <w:r w:rsidRPr="00DB4822">
              <w:t>assistant professor, SZTE JGYPK</w:t>
            </w:r>
          </w:p>
        </w:tc>
      </w:tr>
      <w:tr w:rsidR="00DB4822" w:rsidTr="00DB4822">
        <w:tc>
          <w:tcPr>
            <w:tcW w:w="9854" w:type="dxa"/>
          </w:tcPr>
          <w:p w:rsidR="00DB4822" w:rsidRPr="00DB4822" w:rsidRDefault="00DB4822" w:rsidP="004D7940">
            <w:pPr>
              <w:pStyle w:val="Konzulensek"/>
            </w:pPr>
            <w:r w:rsidRPr="00DB4822">
              <w:t>Dr. Józsefné Dombi</w:t>
            </w:r>
          </w:p>
          <w:p w:rsidR="00DB4822" w:rsidRDefault="00DB4822" w:rsidP="00E11062">
            <w:pPr>
              <w:pStyle w:val="Konzulensek"/>
            </w:pPr>
            <w:r w:rsidRPr="00DB4822">
              <w:t>professor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Divane Asik Gibi: Turkish Anonym folk Music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presents a brief guide to Turkish folk music. At first there is a little information about how it shows up in the history and geography, who performs folk songs and who is responsible from carrying out the culture, where you can come across the subjects processed in the music, what is the purpose and how are named.</w:t>
      </w:r>
      <w:r>
        <w:rPr>
          <w:color w:val="000000"/>
          <w:sz w:val="24"/>
          <w:szCs w:val="24"/>
        </w:rPr>
        <w:br/>
        <w:t xml:space="preserve">Then it explains the types of music, types of Türkü and the differences between misunderstood terms. In types of composition title it mentions the different compositions types and their musical structures, the way of performing and the regions where they are mostly used. One can find the typical characteristic of Turkish folk music different from the western music in forms, instruments, variety accents, singing and playing styles, out of rhythm music and low scale melodies and so on. We mention over fifteen modal scales which contain microtonal notes (in Turkish folk music there are often three or four notes between two notes).</w:t>
      </w:r>
      <w:r>
        <w:rPr>
          <w:color w:val="000000"/>
          <w:sz w:val="24"/>
          <w:szCs w:val="24"/>
        </w:rPr>
        <w:br/>
        <w:t xml:space="preserve">The essay introduces to the wide variety of time signatures used in Turkish folk music. In addition to simple ones such as 2/4, 4/4 and 3/4, others such as 5/8, 7/8, 9/8, 7/4, and 5/4 are common. One can read about combinations of several basic rhythms that result in longer, complex rhythms, they fit into time signatures such as 8/8, 10/8, 15/8, 7/16 and 12/8. At the end of the essay there are detailed descriptions about Turkish folk music instruments.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99695">
    <w:multiLevelType w:val="hybridMultilevel"/>
    <w:lvl w:ilvl="0" w:tplc="83719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99695">
    <w:abstractNumId w:val="80599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274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