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VASVÁRI</w:t>
            </w:r>
          </w:p>
          <w:p w:rsidR="00C275A3" w:rsidRDefault="00A96AEC" w:rsidP="00C275A3">
            <w:pPr>
              <w:pStyle w:val="Hallgatokepzes"/>
            </w:pPr>
            <w:r>
              <w:t>Infant and Early Childhood Educator</w:t>
            </w:r>
            <w:r>
              <w:br/>
            </w:r>
            <w:r w:rsidR="00E77B23">
              <w:t>BA, 5. semester</w:t>
            </w:r>
          </w:p>
          <w:p w:rsidR="00C265CE" w:rsidRPr="009E5FF1" w:rsidRDefault="00E77B23" w:rsidP="00C275A3">
            <w:pPr>
              <w:pStyle w:val="Hallgatokepzes"/>
              <w:rPr>
                <w:b/>
                <w:caps/>
              </w:rPr>
            </w:pPr>
            <w:r>
              <w:t>Szent István University</w:t>
            </w:r>
            <w:r w:rsidR="00C275A3">
              <w:br/>
            </w:r>
            <w:r w:rsidR="00DB4822">
              <w:t>Faculty of Applied Arts and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Edit Barta Góhér</w:t>
            </w:r>
          </w:p>
          <w:p w:rsidR="00DB4822" w:rsidRDefault="00DB4822" w:rsidP="00E11062">
            <w:pPr>
              <w:pStyle w:val="Konzulensek"/>
            </w:pPr>
            <w:r w:rsidRPr="00DB4822">
              <w:t>  associate professor, SZIE ABPK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complex role of Hungarian folk songs and nursery rhymes in early childhood development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study aims at presenting the difference in individual development of children with diverging social background and how this social, emotional and cognitive gap can be bridged in the age of 0-3 by using development methods placing music in their focus.</w:t>
      </w:r>
    </w:p>
    <w:p>
      <w:pPr>
        <w:widowControl w:val="on"/>
        <w:pBdr/>
        <w:spacing w:before="240" w:after="240" w:line="240" w:lineRule="auto"/>
        <w:ind w:left="0" w:right="0"/>
        <w:jc w:val="left"/>
      </w:pPr>
      <w:r>
        <w:rPr>
          <w:color w:val="000000"/>
          <w:sz w:val="24"/>
          <w:szCs w:val="24"/>
        </w:rPr>
        <w:t xml:space="preserve">Zoltán Kodály and Katalin Forrai devoted their lives to make children get familiar with and be fond of Hungarian music folklore. Music education is based on Zoltán Kodály’s educational methods both in Hungary and many other countries of the world as well.</w:t>
      </w:r>
    </w:p>
    <w:p>
      <w:pPr>
        <w:widowControl w:val="on"/>
        <w:pBdr/>
        <w:spacing w:before="240" w:after="240" w:line="240" w:lineRule="auto"/>
        <w:ind w:left="0" w:right="0"/>
        <w:jc w:val="left"/>
      </w:pPr>
      <w:r>
        <w:rPr>
          <w:color w:val="000000"/>
          <w:sz w:val="24"/>
          <w:szCs w:val="24"/>
        </w:rPr>
        <w:t xml:space="preserve">Nursery rhymes and folk songs develop early childhood children in a complex way: the songs and rhymes get closer children and adults, have positive impact on cognitive, emotional and social development, intensify patriotism and inspire love for wider environment.</w:t>
      </w:r>
    </w:p>
    <w:p>
      <w:pPr>
        <w:widowControl w:val="on"/>
        <w:pBdr/>
        <w:spacing w:before="240" w:after="240" w:line="240" w:lineRule="auto"/>
        <w:ind w:left="0" w:right="0"/>
        <w:jc w:val="left"/>
      </w:pPr>
      <w:r>
        <w:rPr>
          <w:color w:val="000000"/>
          <w:sz w:val="24"/>
          <w:szCs w:val="24"/>
        </w:rPr>
        <w:t xml:space="preserve">My six-month research has closed fruitfully. Children are going under continuous change, their progress could be observed day by day. All children I was dealing with went under traceable progress. I pursue to further develop the abilities of those who were more developed than their mates in certain areas, while compensate the deficiencies of those who fell behind from their age-group in some aspects.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738629">
    <w:multiLevelType w:val="hybridMultilevel"/>
    <w:lvl w:ilvl="0" w:tplc="341784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738629">
    <w:abstractNumId w:val="317386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77941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