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ANGELOVICS HELGA</w:t>
            </w:r>
          </w:p>
          <w:p w:rsidR="00C275A3" w:rsidRDefault="00A96AEC" w:rsidP="00C275A3">
            <w:pPr>
              <w:pStyle w:val="Hallgatokepzes"/>
            </w:pPr>
            <w:r>
              <w:t>Történelem </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Dobszay Tamás</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Vay Miklós ínségügyi királyi biztos tevékenysége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19. század történetében rendkívül kiemelkedő formátumú konzervatív politikus, báró Vay Miklós (1802- 1894) érdemi feldolgozásra váró és arra méltó pályafutásának egy viszonylag rövid alperiódusát, az 1847. évi felvidéki illetve az észak- magyarországi vármegyékre kiterjedő ínségbiztosi tevékenységét szeretném bemutatni dolgozatomban.</w:t>
      </w:r>
    </w:p>
    <w:p>
      <w:pPr>
        <w:pBdr/>
        <w:spacing w:before="240" w:after="240" w:line="240" w:lineRule="auto"/>
        <w:ind w:left="0" w:right="0"/>
        <w:jc w:val="left"/>
      </w:pPr>
      <w:r>
        <w:rPr>
          <w:color w:val="000000"/>
          <w:sz w:val="24"/>
          <w:szCs w:val="24"/>
        </w:rPr>
        <w:t xml:space="preserve">Minthogy erről még nem készült elemzés, működését behatóbban csak a fennmaradt viszonylag csekély mennyiségű levéltári források, feljegyzések alapján ismerhetjük meg. Ezen iratanyagok feldolgozása révén Vay biztosi tevékenységéről egy általános képet tudunk nyújtani, ami egy esetleges későbbi teljes Vay életmű megírásához, ─ de már önmagában is─ fontos és hasznos információkkal szolgálhat.</w:t>
      </w:r>
    </w:p>
    <w:p>
      <w:pPr>
        <w:pBdr/>
        <w:spacing w:before="240" w:after="240" w:line="240" w:lineRule="auto"/>
        <w:ind w:left="0" w:right="0"/>
        <w:jc w:val="left"/>
      </w:pPr>
      <w:r>
        <w:rPr>
          <w:color w:val="000000"/>
          <w:sz w:val="24"/>
          <w:szCs w:val="24"/>
        </w:rPr>
        <w:t xml:space="preserve">Munkám során figyelmemet arra összpontosítottam, hogy tevékenységét a kinevezésekor megfogalmazott elvárások tükrében ismertessem, azáltal hogy mennyiben tudott megfelelni azoknak. Minthogy vizsgálatunk központjában Vay személye áll, királyi biztosi működésén keresztül, egy-egy jellegzetes példa kiemelésével a válságkezelő politika illetve a szociális gondoskodás reformkori gyakorlatát mutattam be.</w:t>
      </w:r>
    </w:p>
    <w:p>
      <w:pPr>
        <w:pBdr/>
        <w:spacing w:before="240" w:after="240" w:line="240" w:lineRule="auto"/>
        <w:ind w:left="0" w:right="0"/>
        <w:jc w:val="left"/>
      </w:pPr>
      <w:r>
        <w:rPr>
          <w:color w:val="000000"/>
          <w:sz w:val="24"/>
          <w:szCs w:val="24"/>
        </w:rPr>
        <w:t xml:space="preserve">A források alapján megállapíthatjuk, hogy az ínség elhárítására tett központi intézkedések hatékonyságát az állam pénzhiánya mellett (350 000 pengő forint segély) tovább nehezítette egyrészt, hogy nem rendelkeztünk szakszerű, fejlett közigazgatási rendszerrel, hiányoztak a szükséges szervezeti- intézményi keretek, másrészt az éhezők megsegítése, a szükséges vetőmag előteremtése elsősorban a helyhatóságok feladata maradt, míg a legszegényebbek megsegítését a magánszemélyek és a jótékony szervezetek hatáskörébe vélték tartozónak.</w:t>
      </w:r>
    </w:p>
    <w:p>
      <w:pPr>
        <w:pBdr/>
        <w:spacing w:before="240" w:after="240" w:line="240" w:lineRule="auto"/>
        <w:ind w:left="0" w:right="0"/>
        <w:jc w:val="left"/>
      </w:pPr>
      <w:r>
        <w:rPr>
          <w:color w:val="000000"/>
          <w:sz w:val="24"/>
          <w:szCs w:val="24"/>
        </w:rPr>
        <w:t xml:space="preserve">Mindezen tényezők figyelembe vételével kell értékelnünk Vay tevékenységét. Megállapíthatjuk, hogy az adott körülményekhez és adottságokhoz képest sikeres munkát végzett, hiszen a földek nagy részét sikerült vetőmaggal bevetni, a termés megfelelő minősége érdekében hozott előzetes intézkedések által, és természetesen az éghajlati tényezőknek köszönhetően is, 1847-ben végre kielégítő hozamú volt az aratás. Ennek következtében éhhalál és az elvándorlás aránya is csökkent. Az élet lassan visszatért a normális kerékvágásba.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47667">
    <w:multiLevelType w:val="hybridMultilevel"/>
    <w:lvl w:ilvl="0" w:tplc="87955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47667">
    <w:abstractNumId w:val="73147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398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