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BERZSENYI ANETT</w:t>
            </w:r>
          </w:p>
          <w:p w:rsidR="00C275A3" w:rsidRDefault="00A96AEC" w:rsidP="00C275A3">
            <w:pPr>
              <w:pStyle w:val="Hallgatokepzes"/>
            </w:pPr>
            <w:r>
              <w:t>Levéltár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Pandula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Somssich család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Somssich család Somogy vármegye egyik legmeghatározóbb famíliája volt a 18-19. században, valamint országos szinten is fontos szerepet töltöttek be. Történetükről ennek ellenére eddig nem született átfogó, mindenre kiterjedő családtörténeti munka. Jelen dolgozat célja, hogy változtasson ezen az állapoton.</w:t>
      </w:r>
      <w:r>
        <w:rPr>
          <w:color w:val="000000"/>
          <w:sz w:val="24"/>
          <w:szCs w:val="24"/>
        </w:rPr>
        <w:br/>
        <w:t xml:space="preserve">A dolgozat első részében a genealógia kerül bemutatásra, különösképpen ügyelve az eddigi irodalomban megjelent, tévesnek bizonyuló adatok korrekciójára, valamint kitérve a család társadalomban elfoglalt helyére és házassági, nevelési szokásaira, ami nem elhanyagolható a család férfitagjainak sikeres pályafutása szempontjából.</w:t>
      </w:r>
      <w:r>
        <w:rPr>
          <w:color w:val="000000"/>
          <w:sz w:val="24"/>
          <w:szCs w:val="24"/>
        </w:rPr>
        <w:br/>
        <w:t xml:space="preserve">A második fejezet politikai, katonai és birtokigazgatási szempontból fontos személyek életrajzának bemutatására szolgál, időrendben haladva. Elsőként szerepel a vármegye életében fontos szerepet játszó és a családi birtokállományt megteremtő Somssich Antal, majd az ő leszármazottai közül azon férfiak, akik a vármegyei kereteken belül, majd azon kívül is sikeres pályát futottak be és jeles alakjai a magyar történelemnek, így a reformkori politikusok, Somssich Miklós és Pongrác, vagy a kiegyezés és azt követő évek kiváló politikusa, Somssich Pál. Ugyancsak a kiemelt alakok sorát gazdagítja a két katona, az idősebb grófi ágat létrehozó Somssich János, valamint Miklós fia János, akinek az élete tragikus módon, rendkívül fiatalon ért véget.</w:t>
      </w:r>
      <w:r>
        <w:rPr>
          <w:color w:val="000000"/>
          <w:sz w:val="24"/>
          <w:szCs w:val="24"/>
        </w:rPr>
        <w:br/>
        <w:t xml:space="preserve">A harmadik fejezet foglalkozik a család vármegyei birtokaival, azok kialakításával és fejlesztésével. A Somssich család tagjai különös gondot fordítottak a családi birtokállomány helyi növelésére, és nem egy település a család fejlesztő munkájának köszönheti, hogy kilépve az elmaradottságból területileg igen jelentős szerepet tölthetett be.</w:t>
      </w:r>
      <w:r>
        <w:rPr>
          <w:color w:val="000000"/>
          <w:sz w:val="24"/>
          <w:szCs w:val="24"/>
        </w:rPr>
        <w:br/>
        <w:t xml:space="preserve">A negyedik fejezet az eddig nem vizsgált címerváltozatokkal foglalkozik, a levéltári anyagon túl felhasználva a megyében még fennmaradt tárgyi forrásokat is. A szélesebb körre kiterjesztett vizsgálatnak köszönhetően eddig nem ismert címerhasználati szokásokra derült fény.</w:t>
      </w:r>
      <w:r>
        <w:rPr>
          <w:color w:val="000000"/>
          <w:sz w:val="24"/>
          <w:szCs w:val="24"/>
        </w:rPr>
        <w:br/>
        <w:t xml:space="preserve">A dolgozat lezárásában rövid kitekintést ad a család 20. századi történetére. A század első felében ugyanis a Somssichok még mindig Somogy vezetői voltak, azonban a két világháború pusztítása és az azokat követő változások lehetetlenné tették ennek a pozíciónak a megtartását. A század elején a Somssichok fényűző kastélyaikról és óriási könyvtáraikról voltak híresek. Mára azonban nagyrészt csak düledező kastélyromok és feldúlt mauzóleumok őrzik egykor élt tulajdonosaik emlékét.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64791">
    <w:multiLevelType w:val="hybridMultilevel"/>
    <w:lvl w:ilvl="0" w:tplc="72127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64791">
    <w:abstractNumId w:val="78364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882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