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TANGL BALÁZS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Czoch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Kőszeg és helyőrsége. A katonaság szerepe egy vidéki kisváros fejlődésében a dualizmus első felében (1867-1889)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hadsereg és város (és általában véve a hadsereg és társadalom) kapcsolata a magyar történetírás kevésbé kutatott témái közé tartozik, s ha születtek is bizonyos eredmények (részben történeti okok miatt), ezek elsősorban a kora újkorra vonatkoznak. Ezzel szemben a 19. század, illetve azon belül is a dualizmus időszaka, mind a mai napig szinte érintetlen területnek számít, annak ellenére, hogy a katonaság éppen a 19. század utolsó harmadában jelenik meg tömegesen a városokban a nagy laktanyaépítéseknek köszönhetően.</w:t>
      </w:r>
      <w:r>
        <w:rPr>
          <w:color w:val="000000"/>
          <w:sz w:val="24"/>
          <w:szCs w:val="24"/>
        </w:rPr>
        <w:br/>
        <w:t xml:space="preserve">Jelen munka célja Kőszeg példáján keresztül bemutatni, hogy a katonai helyőrség milyen szerepet játszott egy dualizmus-kori város pénzügyi-gazdasági életében. Kőszeg a nagy katonai hagyományokkal rendelkező városaink egyike, melynek történetében a hadsereg évszázadok óta meghatározó szerepet töltött be. A19. század második felében még inkább felértékelődött helyőrségének jelentősége, mivel a hanyatló település elsősorban ebben kereste a megoldást gazdasági problémáira. A korszakban zajló változások eredményeképpen azonban 1889-re Kőszegről végül áthelyezték a katonaság nagy részét, így a válságból való kilábalás érdekében is gyökeresen új módokat kellett keresnie.</w:t>
      </w:r>
      <w:r>
        <w:rPr>
          <w:color w:val="000000"/>
          <w:sz w:val="24"/>
          <w:szCs w:val="24"/>
        </w:rPr>
        <w:br/>
        <w:t xml:space="preserve">Dolgozatomat alapvetően négy részre bontottam fel. Először a szakirodalom segítségével röviden bemutatom Kőszeg 19. századi fejlődését, ezt követően pedig ismertetem a katonai elhelyezés korabeli gyakorlatát, jogszabályi hátterét, valamint a korszakban Kőszegen elhelyezett cs.kir. és honvéd alakulatokat. Ezután térek rá a katonaságnak a város költségvetésére gyakorolt közvetlen hatásainak valamint a polgárság érdekeltségeinek az elemzésére. Végül röviden szólok az alakulatok áthelyezésének okairól és a helyőrség elvesztésének hatásairól</w:t>
      </w:r>
      <w:r>
        <w:rPr>
          <w:color w:val="000000"/>
          <w:sz w:val="24"/>
          <w:szCs w:val="24"/>
        </w:rPr>
        <w:br/>
        <w:t xml:space="preserve">Kutatásaimban elsősorban a korabeli sajtó és a Vas Megyei Levéltár anyagaira támaszkodtam. Utóbbit némileg megnehezítette az a tény, hogy Kőszeg város levéltárában egy 20. század eleji selejtezés miatt a korszakra vonatkozó anyagok rendkívül hiányosak. Mivel a város 1876-ig önálló törvényhatósági joggal rendelkezett, a Magyar Országos Levéltár Belügyminisztériumi iratai is nagy segítséget nyújtottak. Ezzel szemben a Hadtörténelmi Levéltárban található források csak korlátozott mértékben könnyítették meg a kutatást.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12145">
    <w:multiLevelType w:val="hybridMultilevel"/>
    <w:lvl w:ilvl="0" w:tplc="79254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12145">
    <w:abstractNumId w:val="854121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601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