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ANGELIKA BÁLINT</w:t>
            </w:r>
          </w:p>
          <w:p w:rsidR="00C275A3" w:rsidRDefault="00A96AEC" w:rsidP="00C275A3">
            <w:pPr>
              <w:pStyle w:val="Hallgatokepzes"/>
            </w:pPr>
            <w:r>
              <w:t>History, Museology</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Monika Mátay</w:t>
            </w:r>
          </w:p>
          <w:p w:rsidR="00DB4822" w:rsidRDefault="00DB4822" w:rsidP="00E11062">
            <w:pPr>
              <w:pStyle w:val="Konzulensek"/>
            </w:pPr>
            <w:r w:rsidRPr="00DB4822">
              <w:t>  professor’s assistant,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Housing shortage and homeless people in Budapest 1873-1900</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rapid development of Budapest and its evolution into a modern city involved the emergence of previously unknown social problems. These included the issue of homeless people. The situation in the decades after the city's unification was worsened by a housing shortage, because of which the access to a home was difficult even for the otherwise active population. An overcrowded flat was often shared by a mass of tenants because of the high rents.</w:t>
      </w:r>
    </w:p>
    <w:p>
      <w:pPr>
        <w:pBdr/>
        <w:spacing w:before="240" w:after="240" w:line="240" w:lineRule="auto"/>
        <w:ind w:left="0" w:right="0"/>
        <w:jc w:val="left"/>
      </w:pPr>
      <w:r>
        <w:rPr>
          <w:color w:val="000000"/>
          <w:sz w:val="24"/>
          <w:szCs w:val="24"/>
        </w:rPr>
        <w:t xml:space="preserve">The aim of this paper is to give an overview of the aspects, based on which the housing committees of the Budapest City Council approached the situation of the homeless, as well as the presentation of the institutional homeless care.</w:t>
      </w:r>
    </w:p>
    <w:p>
      <w:pPr>
        <w:pBdr/>
        <w:spacing w:before="240" w:after="240" w:line="240" w:lineRule="auto"/>
        <w:ind w:left="0" w:right="0"/>
        <w:jc w:val="left"/>
      </w:pPr>
      <w:r>
        <w:rPr>
          <w:color w:val="000000"/>
          <w:sz w:val="24"/>
          <w:szCs w:val="24"/>
        </w:rPr>
        <w:t xml:space="preserve">The issue hasn't been overlooked by the city administration, it has been constantly dealt with since the 1870s. Th issue of the homeless has been the part of the discussions on housing shortage.</w:t>
      </w:r>
    </w:p>
    <w:p>
      <w:pPr>
        <w:pBdr/>
        <w:spacing w:before="240" w:after="240" w:line="240" w:lineRule="auto"/>
        <w:ind w:left="0" w:right="0"/>
        <w:jc w:val="left"/>
      </w:pPr>
      <w:r>
        <w:rPr>
          <w:color w:val="000000"/>
          <w:sz w:val="24"/>
          <w:szCs w:val="24"/>
        </w:rPr>
        <w:t xml:space="preserve">The activities of the housing committees are retraced based on archival sources, highlighting the roles of Ambrus Neményi and Károly Gerlóczy. It can be observed through the debates and speeches analysing the housing shortage and the overcrowding what events led the City Council to deal with homelessness. They also point out who were considered homeless by the social policy of the city, how they were seen and how their situation was judged.</w:t>
      </w:r>
    </w:p>
    <w:p>
      <w:pPr>
        <w:pBdr/>
        <w:spacing w:before="240" w:after="240" w:line="240" w:lineRule="auto"/>
        <w:ind w:left="0" w:right="0"/>
        <w:jc w:val="left"/>
      </w:pPr>
      <w:r>
        <w:rPr>
          <w:color w:val="000000"/>
          <w:sz w:val="24"/>
          <w:szCs w:val="24"/>
        </w:rPr>
        <w:t xml:space="preserve">Homeless care was treated as a social task by the poverty policies of the state. Several societies and associations dealt with the relief and catering of the poor in Budapest, there were also workhouses, but there was only one charity institution which sought specifically to provide accommodation to the homeless and this was the Shelter for the Homeless Society (Hajléktalanok Menhelye Egylet). The archives of the society did not survive uniformly. Their activities will here be described based on sporadically available sources, as well as their annual reports.</w:t>
      </w:r>
    </w:p>
    <w:p>
      <w:pPr>
        <w:pBdr/>
        <w:spacing w:before="240" w:after="240" w:line="240" w:lineRule="auto"/>
        <w:ind w:left="0" w:right="0"/>
        <w:jc w:val="left"/>
      </w:pPr>
      <w:r>
        <w:rPr>
          <w:color w:val="000000"/>
          <w:sz w:val="24"/>
          <w:szCs w:val="24"/>
        </w:rPr>
        <w:t xml:space="preserve">With the help of the different schemes and problem-solving strategies, a more accurate picture can be drawn of the social policy of the era or the limits of the cooperation between the city administration and social benevolence. Through the analysis, the authorities' stereotypes concerning the homeless and the poor will also be pointed out.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08388">
    <w:multiLevelType w:val="hybridMultilevel"/>
    <w:lvl w:ilvl="0" w:tplc="999804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08388">
    <w:abstractNumId w:val="135083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90235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