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GÄRTNER</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Hegyi</w:t>
            </w:r>
          </w:p>
          <w:p w:rsidR="00DB4822" w:rsidRDefault="00DB4822" w:rsidP="00E11062">
            <w:pPr>
              <w:pStyle w:val="Konzulensek"/>
            </w:pPr>
            <w:r w:rsidRPr="00DB4822">
              <w:t> junior research fellow, SZIE MKK</w:t>
            </w:r>
          </w:p>
        </w:tc>
      </w:tr>
      <w:tr w:rsidR="00DB4822" w:rsidTr="00DB4822">
        <w:tc>
          <w:tcPr>
            <w:tcW w:w="9854" w:type="dxa"/>
          </w:tcPr>
          <w:p w:rsidR="00DB4822" w:rsidRPr="00DB4822" w:rsidRDefault="00DB4822" w:rsidP="004D7940">
            <w:pPr>
              <w:pStyle w:val="Konzulensek"/>
            </w:pPr>
            <w:r w:rsidRPr="00DB4822">
              <w:t>Ferenc Fodor</w:t>
            </w:r>
          </w:p>
          <w:p w:rsidR="00DB4822" w:rsidRDefault="00DB4822" w:rsidP="00E11062">
            <w:pPr>
              <w:pStyle w:val="Konzulensek"/>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CARP COMPOUND FEEDINGSTUFF BASED FEEDING BY DOMESTIC PRODUCERS IN PONDS (PRELIMINARY RESULTS)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goal of our work is to develop a technic to feed compound feedingstuff, which is based on large scale carp forage production in an appropriate and safe way in produce and ecology point of view. We tried to develop a mono-and polyculture stocking technology in two different lakes, which are specific in Hungary (dam-and circular pond system). The reason of creating this new technology is that fodder prices are very high and feed mixtures generate much higher returns. </w:t>
      </w:r>
    </w:p>
    <w:p>
      <w:pPr>
        <w:pBdr/>
        <w:spacing w:before="240" w:after="240" w:line="240" w:lineRule="auto"/>
        <w:ind w:left="0" w:right="0"/>
        <w:jc w:val="left"/>
      </w:pPr>
      <w:r>
        <w:rPr>
          <w:color w:val="000000"/>
          <w:sz w:val="24"/>
          <w:szCs w:val="24"/>
        </w:rPr>
        <w:t xml:space="preserve">We would like to compare and analize the obtained results of this technology in all cases, with the results obtained in the classical pond technology. In the developed large-scale semi intesive production technology we would like to produce market-size fish in the form of two years service, not in the usual three year-form. An important goal and criteria with tis technology is that the coefficient of the feed (1 kg fish feed required to produce the quantity) is between 1.4 to 1.6 kg unlike the current conventional technology (4 to 4.5 kg). </w:t>
      </w:r>
    </w:p>
    <w:p>
      <w:pPr>
        <w:pBdr/>
        <w:spacing w:before="240" w:after="240" w:line="240" w:lineRule="auto"/>
        <w:ind w:left="0" w:right="0"/>
        <w:jc w:val="left"/>
      </w:pPr>
      <w:r>
        <w:rPr>
          <w:color w:val="000000"/>
          <w:sz w:val="24"/>
          <w:szCs w:val="24"/>
        </w:rPr>
        <w:t xml:space="preserve">We would like to analize and quantify the efficiency of this developed feeding technology with the efficiency of fish growth rate, feed coefficients and percentages of survival, the physical, chemical and biological properties of the definition, as well as the quality of the fish.</w:t>
      </w:r>
    </w:p>
    <w:p>
      <w:pPr>
        <w:pBdr/>
        <w:spacing w:before="240" w:after="240" w:line="240" w:lineRule="auto"/>
        <w:ind w:left="0" w:right="0"/>
        <w:jc w:val="left"/>
      </w:pPr>
      <w:r>
        <w:rPr>
          <w:color w:val="000000"/>
          <w:sz w:val="24"/>
          <w:szCs w:val="24"/>
        </w:rPr>
        <w:t xml:space="preserve"> Currently, we have preliminary data, taking into account both lake, but these series are worth to analyze and present, as the trial continued fishing and testing has shown that the objectives can be achieved. </w:t>
      </w:r>
    </w:p>
    <w:p>
      <w:pPr>
        <w:pBdr/>
        <w:spacing w:before="240" w:after="240" w:line="240" w:lineRule="auto"/>
        <w:ind w:left="0" w:right="0"/>
        <w:jc w:val="left"/>
      </w:pPr>
      <w:r>
        <w:rPr>
          <w:color w:val="000000"/>
          <w:sz w:val="24"/>
          <w:szCs w:val="24"/>
        </w:rPr>
        <w:t xml:space="preserve">The work's main product is a complex, compound feedingstuff feeding technology which is based on a large lake prototype, which examines the effects of complete food, and also include analyzes, and description of the methodology.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62731">
    <w:multiLevelType w:val="hybridMultilevel"/>
    <w:lvl w:ilvl="0" w:tplc="36999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62731">
    <w:abstractNumId w:val="27862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7677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