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MILÁN VARJU</w:t>
            </w:r>
          </w:p>
          <w:p w:rsidR="00C275A3" w:rsidRDefault="00A96AEC" w:rsidP="00C275A3">
            <w:pPr>
              <w:pStyle w:val="Hallgatokepzes"/>
            </w:pPr>
            <w:r>
              <w:t>Animal Nutrition and Feed Safety Engineer </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Müller</w:t>
            </w:r>
          </w:p>
          <w:p w:rsidR="00DB4822" w:rsidRDefault="00DB4822" w:rsidP="00E11062">
            <w:pPr>
              <w:pStyle w:val="Konzulensek"/>
            </w:pPr>
            <w:r w:rsidRPr="00DB4822">
              <w:t>Senior Scientist, SZIE MKK</w:t>
            </w:r>
          </w:p>
        </w:tc>
      </w:tr>
      <w:tr w:rsidR="00DB4822" w:rsidTr="00DB4822">
        <w:tc>
          <w:tcPr>
            <w:tcW w:w="9854" w:type="dxa"/>
          </w:tcPr>
          <w:p w:rsidR="00DB4822" w:rsidRPr="00DB4822" w:rsidRDefault="00DB4822" w:rsidP="004D7940">
            <w:pPr>
              <w:pStyle w:val="Konzulensek"/>
            </w:pPr>
            <w:r w:rsidRPr="00DB4822">
              <w:t>Dr. Zoltán Bokor</w:t>
            </w:r>
          </w:p>
          <w:p w:rsidR="00DB4822" w:rsidRDefault="00DB4822" w:rsidP="00E11062">
            <w:pPr>
              <w:pStyle w:val="Konzulensek"/>
            </w:pPr>
            <w:r w:rsidRPr="00DB4822">
              <w:t>Junior Scientist,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Habituation of lake-grown prereared juvenile pike-perch (Sander lucioperca) to dry-feed and rearing in an intensive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homeland according to the aggregated fish farm statistics, the culinary fish production was around 14 000 tons, of which was 65-70% carp, the proportion of predator fish was 2%, from that pike-perch was only (32-45 tons) 0,2-0,4%! The size of the domestic predatory fish production should be increased, because the market needs are shifting towards better meat quality and less greasy products. For increasing the production, an intensive pike-perch rearing form - similar to trout-breeding technology - would be the solution.</w:t>
      </w:r>
    </w:p>
    <w:p>
      <w:pPr>
        <w:pBdr/>
        <w:spacing w:before="240" w:after="240" w:line="240" w:lineRule="auto"/>
        <w:ind w:left="0" w:right="0"/>
        <w:jc w:val="left"/>
      </w:pPr>
      <w:r>
        <w:rPr>
          <w:color w:val="000000"/>
          <w:sz w:val="24"/>
          <w:szCs w:val="24"/>
        </w:rPr>
        <w:t xml:space="preserve">The goal of our experiment was the examination of the efficiency of installing lake-grown prereared juvenile pike-perch into a water flowing through system, habituation to dry-feed and rearing on the fish farm of Győri ELŐRE HTSZ, in Kisbajcs.</w:t>
      </w:r>
    </w:p>
    <w:p>
      <w:pPr>
        <w:pBdr/>
        <w:spacing w:before="240" w:after="240" w:line="240" w:lineRule="auto"/>
        <w:ind w:left="0" w:right="0"/>
        <w:jc w:val="left"/>
      </w:pPr>
      <w:r>
        <w:rPr>
          <w:color w:val="000000"/>
          <w:sz w:val="24"/>
          <w:szCs w:val="24"/>
        </w:rPr>
        <w:t xml:space="preserve">We had the opportunity for two experimental cycles. In the first cycle I habituated 3500 pieces to dry-feed with an average of 2,6 cm body length prereared pike-perch. In the beginning I offered exclusively tubifex, later I started feeding tubifex and dry-feed mixed. Later I gradually withdrew the natural feed within 12 days, with 3 days decreasing periods. The rate fish mortality was significant in the first week, altogether 500 individuals remained after a month. I attribute the results mainly to the lack of experience, and the discovery of the white spot disease was too late so it caused significant losses. The remaining individuals’ average body length was 5,8 cm (2,83 g) at the end of the experiment (46 days).</w:t>
      </w:r>
    </w:p>
    <w:p>
      <w:pPr>
        <w:pBdr/>
        <w:spacing w:before="240" w:after="240" w:line="240" w:lineRule="auto"/>
        <w:ind w:left="0" w:right="0"/>
        <w:jc w:val="left"/>
      </w:pPr>
      <w:r>
        <w:rPr>
          <w:color w:val="000000"/>
          <w:sz w:val="24"/>
          <w:szCs w:val="24"/>
        </w:rPr>
        <w:t xml:space="preserve">In the second cycle I tried to habituate 8000 pieces to dry-feed with an average of 2,3 cm body length prereared pike-perch the same way, like in the first cycle, but this time instead of tubifex, the fish were fed frozen daphnia. With continuous sterilization and curing of the fish group (peridox, formalin solution, Chloramine-T-trihydrate, salt) at the end of our experiment (55 days), 2500 pieces of steadily dry-feed consumer pike-perch remained. The 35 % of survival level by literature datas is a medium result. It is necessary to mention, that in the second cycle, the condition of the initial fishes were not suitable, that contributed to the appearance of cannibalism. The partition of losses were: 47,9 % technological losses caused by the accustoming, and 17,1 % became victims of the cannibalistic behavior.</w:t>
      </w:r>
    </w:p>
    <w:p>
      <w:pPr>
        <w:pBdr/>
        <w:spacing w:before="240" w:after="240" w:line="240" w:lineRule="auto"/>
        <w:ind w:left="0" w:right="0"/>
        <w:jc w:val="left"/>
      </w:pPr>
      <w:r>
        <w:rPr>
          <w:color w:val="000000"/>
          <w:sz w:val="24"/>
          <w:szCs w:val="24"/>
        </w:rPr>
        <w:t xml:space="preserve">Additional experiments are necessary for the habituation of pike-perch to dry-feed, and development of the operating sized technology adjusting to the local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57985">
    <w:multiLevelType w:val="hybridMultilevel"/>
    <w:lvl w:ilvl="0" w:tplc="74615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57985">
    <w:abstractNumId w:val="940579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264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