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SCHUSZTER TAMÁS</w:t>
            </w:r>
          </w:p>
          <w:p w:rsidR="00C275A3" w:rsidRDefault="00A96AEC" w:rsidP="00C275A3">
            <w:pPr>
              <w:pStyle w:val="Hallgatokepzes"/>
            </w:pPr>
            <w:r>
              <w:t>Pénzügy és számvitel</w:t>
            </w:r>
            <w:r>
              <w:br/>
            </w:r>
            <w:r w:rsidR="00E77B23">
              <w:t>BA, 5. félév</w:t>
            </w:r>
          </w:p>
          <w:p w:rsidR="00C265CE" w:rsidRPr="009E5FF1" w:rsidRDefault="00E77B23" w:rsidP="00C275A3">
            <w:pPr>
              <w:pStyle w:val="Hallgatokepzes"/>
              <w:rPr>
                <w:b/>
                <w:caps/>
              </w:rPr>
            </w:pPr>
            <w:r>
              <w:t>Szegedi Tudományegyetem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UHRIN ÁKOS</w:t>
            </w:r>
          </w:p>
          <w:p w:rsidR="00DB4822" w:rsidRDefault="00C275A3" w:rsidP="004D7940">
            <w:pPr>
              <w:pStyle w:val="Hallgatokepzes"/>
            </w:pPr>
            <w:r>
              <w:t>Nemzetközi gazdaság és gazdálkodás</w:t>
            </w:r>
            <w:r w:rsidR="00A96AEC">
              <w:br/>
              <w:t>MA, 3. félév</w:t>
            </w:r>
          </w:p>
          <w:p w:rsidR="00DB4822" w:rsidRDefault="00DB4822" w:rsidP="004D7940">
            <w:pPr>
              <w:pStyle w:val="Hallgatointezmeny-kar"/>
            </w:pPr>
            <w:r>
              <w:t>Szegedi Tudományegyetem</w:t>
            </w:r>
          </w:p>
          <w:p w:rsidR="00C265CE" w:rsidRPr="009E5FF1" w:rsidRDefault="00DB4822" w:rsidP="004D7940">
            <w:pPr>
              <w:pStyle w:val="Hallgatointezmeny-kar"/>
              <w:rPr>
                <w:b/>
                <w:caps/>
              </w:rPr>
            </w:pPr>
            <w:r>
              <w:t>Gazdaságtudományi Kar</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Udvari Beáta</w:t>
            </w:r>
          </w:p>
          <w:p w:rsidR="00DB4822" w:rsidRDefault="00DB4822" w:rsidP="00E11062">
            <w:pPr>
              <w:pStyle w:val="Konzulensek"/>
            </w:pPr>
            <w:r w:rsidRPr="00DB4822">
              <w:t>egyetemi adjunktus,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Egy érdek két irányból, vagy egy irányból két érdek? Az USA segélyezési politikája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globalizáció gazdaságot érintő tovagyűrűző hatásai eredményeként a fejlődő országok segélyezése napjainkban dollár milliárdokban mérhető, mely számos támogatási csatornán keresztül áramlik. Az Aid for Trade, mely hivatalosan 2005-ben jelent meg, olyan támogatási formának tekinthető, melynek elsődleges célja a fejlődő országok nemzetközi kereskedelembe való beemelése az országok kereskedelmi lehetőségeinek kiépítése és fejlesztése révén. Az Amerikai Egyesült Államok – mint a világ legnagyobb bilaterális donor országa – több szempontból is kiemelt szerepet tulajdonít a fejlődő országok szegélyzésének. Kérdés azonban, hogy az USA komplex segélyezési mechanizmusában az Aid for Trade, mint „új” támogatási csatorna, mennyiben mozog együtt az USA legjelentősebb segélyezési rendszerével, a Hivatalos Fejlesztési Támogatással (ODA-val). A két csatorna egy érdeket szolgál két eltérő irányból, vagy két különféle érdek köré koncentrálódnak?</w:t>
      </w:r>
    </w:p>
    <w:p>
      <w:pPr>
        <w:pBdr/>
        <w:spacing w:before="240" w:after="240" w:line="240" w:lineRule="auto"/>
        <w:ind w:left="0" w:right="0"/>
        <w:jc w:val="left"/>
      </w:pPr>
      <w:r>
        <w:rPr>
          <w:color w:val="000000"/>
          <w:sz w:val="24"/>
          <w:szCs w:val="24"/>
        </w:rPr>
        <w:t xml:space="preserve">Így a dolgozat kutatási célja annak elemzése, hogy az Aid for Trade segélyezési program specifikus támogatási területei ellenére hozzáilleszthető-e az USA egyik legjelentősebb segélyezési rendszeréhez, a Hivatalos Fejlesztési Támogatáshoz, azaz a két támogatási csatorna motivációi és érdekei összhangban vannak-e. A cél elérése érdekében az egyutas-varianciaanalízis, illetve a korrelációszámítás statisztikai eszközrendszerére támaszkodtunk. Az empirikus vizsgálat során 15 indikátor alapján tanulmányoztuk az érdekek és motivációk összhangját, összeegyeztethetőségét. Az ismérvek kiválasztását az elemzést megelőző mélyreható szakirodalmi áttekintés segítette. Vizsgálatunk 133 országra terjedt ki, melyek az OECD definíciója alapján segélyre jogosultak, továbbá a Világbank alacsony, alsó- illetve felső-közép jövedelemkategóriák valamelyikébe tartoznak. Az elemzés a 2002-2010 közötti időszakot veszi alapul, melyet három részre bontva jelenítettünk meg (2002-2004, 2005-2007, 2008-2010).</w:t>
      </w:r>
    </w:p>
    <w:p>
      <w:pPr>
        <w:pBdr/>
        <w:spacing w:before="240" w:after="240" w:line="240" w:lineRule="auto"/>
        <w:ind w:left="0" w:right="0"/>
        <w:jc w:val="left"/>
      </w:pPr>
      <w:r>
        <w:rPr>
          <w:color w:val="000000"/>
          <w:sz w:val="24"/>
          <w:szCs w:val="24"/>
        </w:rPr>
        <w:t xml:space="preserve">Az elemzés eredményei alapján azt a következtetést vonhatjuk le, hogy az Aid for Trade segélyezési program specifikus, kereskedelemfejlesztést elősegítő támogatási területei ellenére is hozzáilleszthető az USA egyik legjelentősebb segélyezési rendszeréhez, a Hivatalos Fejlesztési Támogatáshoz, hiszen empirikus vizsgálatunk szerint e két csatorna motivációi és érdekei szinte teljes egészében összhangban vannak egymással.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182355">
    <w:multiLevelType w:val="hybridMultilevel"/>
    <w:lvl w:ilvl="0" w:tplc="537307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182355">
    <w:abstractNumId w:val="591823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08534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