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KESZEG</w:t>
            </w:r>
          </w:p>
          <w:p w:rsidR="00C275A3" w:rsidRDefault="00A96AEC" w:rsidP="00C275A3">
            <w:pPr>
              <w:pStyle w:val="Hallgatokepzes"/>
            </w:pPr>
            <w:r>
              <w:t>Business Administration and Management </w:t>
            </w:r>
            <w:r>
              <w:br/>
            </w:r>
            <w:r w:rsidR="00E77B23">
              <w:t>BA, 5.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Farkas</w:t>
            </w:r>
          </w:p>
          <w:p w:rsidR="00DB4822" w:rsidRDefault="00DB4822" w:rsidP="00E11062">
            <w:pPr>
              <w:pStyle w:val="Konzulensek"/>
            </w:pPr>
            <w:r w:rsidRPr="00DB4822">
              <w:t>professor’s assistant,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factors of consumer preferences in dental procedures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Based on the work experience of the dentists of Department of the Conservative and Aesthetic Dentistry I found that patients tend to choose cheap procedures if they were offered a cheap and a medium-priced option. When a procedure was offered at a high price besides a normal and a reduced price, patients chose the normal priced one at the majority of the cases instead of the extremes. This paper analyses consumer preferences in dental procedures in the case of different option pairs and triads. I also examined the effect of some factors which can influence the decision about dental procedures. In my opinion this is a hot and current topic because the health promotion has growing significance, thus it is essential to understand the factors which influence the choices of the patients. The base idea was from dentists and the personal interviews were questioned by them. Finding the background in theories, creating the research design, making the online survey and the statistical analysis were my work.</w:t>
      </w:r>
    </w:p>
    <w:p>
      <w:pPr>
        <w:pBdr/>
        <w:spacing w:before="240" w:after="240" w:line="240" w:lineRule="auto"/>
        <w:ind w:left="0" w:right="0"/>
        <w:jc w:val="left"/>
      </w:pPr>
      <w:r>
        <w:rPr>
          <w:color w:val="000000"/>
          <w:sz w:val="24"/>
          <w:szCs w:val="24"/>
        </w:rPr>
        <w:t xml:space="preserve">We carried out a primary research after looking through the literature on this topic. For this research we used a questionnaire. During the research I examined the influencing factors in life-like situations, offering realistic prices of some of the most common dental procedures in the praxis. I examined the quality, the aesthetic value, the durability, the conservation of own teeth, as variables. I also analysed the use of foreign medical expressions in doctor-patient conversations as influencing factors in decision making. I divided the sample with the use of random quota sampling. One half of the participants received an explanation on the characteristics and price of the procedures. The other half had to make a decision based on just the name of the procedure and its price, without any explanation. I focused primarily on the center-stage effect, and my secondary goal was to analyse the effect of the mentioned factors on decision making.</w:t>
      </w:r>
    </w:p>
    <w:p>
      <w:pPr>
        <w:pBdr/>
        <w:spacing w:before="240" w:after="240" w:line="240" w:lineRule="auto"/>
        <w:ind w:left="0" w:right="0"/>
        <w:jc w:val="left"/>
      </w:pPr>
      <w:r>
        <w:rPr>
          <w:color w:val="000000"/>
          <w:sz w:val="24"/>
          <w:szCs w:val="24"/>
        </w:rPr>
        <w:t xml:space="preserve">We collected 677 samples altogether, out of which 405 were acquired during personal interviews, while the remaining 272 were submitted via an internet survey. The findings were the following: the central-stage effect is mostly relevant in such cases, when the patients are given information only about the price, or they consider the price to be the most important decision making factor. The hypotheses about the influencing factors were partially justified and in every case they have an obvious influence on the final decision.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72108">
    <w:multiLevelType w:val="hybridMultilevel"/>
    <w:lvl w:ilvl="0" w:tplc="99029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72108">
    <w:abstractNumId w:val="78372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85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