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REKÖTYE</w:t>
            </w:r>
          </w:p>
          <w:p w:rsidR="00C275A3" w:rsidRDefault="00A96AEC" w:rsidP="00C275A3">
            <w:pPr>
              <w:pStyle w:val="Hallgatokepzes"/>
            </w:pPr>
            <w:r>
              <w:t>Faculty of Economics and Business Administration</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Prónay, PhD</w:t>
            </w:r>
          </w:p>
          <w:p w:rsidR="00DB4822" w:rsidRDefault="00DB4822" w:rsidP="00E11062">
            <w:pPr>
              <w:pStyle w:val="Konzulensek"/>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new kind of distribution technologies from the perspective of the future’s consumers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starting-point of the essay was to identify the new consumer behaviors that are affected by new technologies. These innovations have transformed the commercial units, new commercial trends have emerged.</w:t>
      </w:r>
      <w:r>
        <w:rPr>
          <w:color w:val="000000"/>
          <w:sz w:val="24"/>
          <w:szCs w:val="24"/>
        </w:rPr>
        <w:br/>
        <w:t xml:space="preserve">My aim with this essay was to shed light on the question what are these new distribution technologies, which gave rise to new consumer behaviors. In my primary research I analyzed my hypothesis with an online questionnaire technique which aimed at the general consumer behavior, attitudes toward new technologies, and reputation of the commercial innovations.</w:t>
      </w:r>
      <w:r>
        <w:rPr>
          <w:color w:val="000000"/>
          <w:sz w:val="24"/>
          <w:szCs w:val="24"/>
        </w:rPr>
        <w:br/>
        <w:t xml:space="preserve">The essay tried to find answers to the central question that how Hungarian young people - as the future consumers – relate to the new commercial technologies, solutions, and how much they know about them. According to the research the majority of young people have positive attitude towards the new distribution technologies, but they know only a part of them: webshop, self-checkout, touch screen information desk, PayPal, PayPass watch, QR-code. In general they have similar attitudes towards new developments, they like to try them out, and if it is possible, they use them. According to result of my research, people who are regular users of an innovation are more likely to use other new developments, also people who have smartphones buy on the internet more often than people who do not have smartphones. In the essay I panned out about the relationship between consumer behavior changes and new commercial trends. I analyzed this with the relationship between the frequency of online shopping and opinion-sharing on the internet.</w:t>
      </w:r>
      <w:r>
        <w:rPr>
          <w:color w:val="000000"/>
          <w:sz w:val="24"/>
          <w:szCs w:val="24"/>
        </w:rPr>
        <w:br/>
        <w:t xml:space="preserve">My research led to the conclusion, that young people who create the potential customer groups of future, have positive attitudes towards new distribution technologies, new commercial solutions, because they would like to make their purchases easier, faster, and more entertaining. So the question arises that they looking for social life offering shopping malls where beyond simple products and services they can be enriched with real shopping experiences too or they orientate even more to virtual world and looking for new, outstanding shopping experience offering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12729">
    <w:multiLevelType w:val="hybridMultilevel"/>
    <w:lvl w:ilvl="0" w:tplc="21552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12729">
    <w:abstractNumId w:val="446127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159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