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GABRIELLA</w:t>
            </w:r>
          </w:p>
          <w:p w:rsidR="00C275A3" w:rsidRDefault="00A96AEC" w:rsidP="00C275A3">
            <w:pPr>
              <w:pStyle w:val="Hallgatokepzes"/>
            </w:pPr>
            <w:r>
              <w:t>gazdálkodási és menedzsment</w:t>
            </w:r>
            <w:r>
              <w:br/>
            </w:r>
            <w:r w:rsidR="00E77B23">
              <w:t>BA, 7. félév</w:t>
            </w:r>
          </w:p>
          <w:p w:rsidR="00C265CE" w:rsidRPr="009E5FF1" w:rsidRDefault="00E77B23" w:rsidP="00C275A3">
            <w:pPr>
              <w:pStyle w:val="Hallgatokepzes"/>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ZUTI BENCE</w:t>
            </w:r>
          </w:p>
          <w:p w:rsidR="00DB4822" w:rsidRDefault="00C275A3" w:rsidP="004D7940">
            <w:pPr>
              <w:pStyle w:val="Hallgatokepzes"/>
            </w:pPr>
            <w:r>
              <w:t>gazdálkodási és menedzsment</w:t>
            </w:r>
            <w:r w:rsidR="00A96AEC">
              <w:br/>
              <w:t>BA, 7.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Gazdaságtudományi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Lukovics Miklós</w:t>
            </w:r>
          </w:p>
          <w:p w:rsidR="00DB4822" w:rsidRDefault="00DB4822" w:rsidP="00E11062">
            <w:pPr>
              <w:pStyle w:val="Konzulensek"/>
            </w:pPr>
            <w:r w:rsidRPr="00DB4822">
              <w:t>egyetemi docens,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Egyetemi kontextusú globális-lokális paradoxon a tanuló régiók keretfeltételei között: a „negyedik generációs” egyetemek irányába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felértékelődött a tudás szerepe, felgyorsultak az innovációk, a tudásalapú gazdaság és társadalom korszakában élünk. Az egyetemek is jelentős szerepet játszanak ebben a folyamatban, a fejlett országokban nemzetközi sikereket érnek el, nemzetközi hallgatói körrel és kutatási eredményekkel rendelkeznek, emellett szorosan beágyazódtak a helyi gazdaságba is. Napi kapcsolatot ápolnak az ipari szférával és a kormányzattal, tartós versenyelőnyeik a lokális térségben gyökereznek. Ezzel szemben Magyarországon még nem tapasztalható ez a kettősség, számos esetben ugyanis ezek az egyetemek a helyi gazdaságtól, társadalomtól, munkaerőpiactól elhatárolva tevékenykednek, ugyanakkor nemzetközi sikerekre törekednek. Ebből a problémakörből kiindulva jelen dolgozat elsődleges célja, hogy megvizsgálja, megadhatóak-e egy nemzetközileg sikeres, ugyanakkor a helyi gazdaság és társadalom igényeit a lehető legnagyobb mértékben kielégítő egyetem ismérvei. E kérdés megválaszolásához három fő fejezeten át vezet az út. A dolgozat leíró jellegű módszertant alkalmaz, a témához szorosan kapcsolódó szakirodalom bemutatása után felvázolja az egyetemek sikerességi faktorait egyetemi rangsorok és nemzetközi benchmark példák alapján, mindezeket felhasználva végül kísérletet tesz arra, hogy megadja egy sikeres „negyedik generációs” egyetem keretfeltételeit. Modellek felállítására kerül sor, melyek megmutatják, hogyan is kellene kinéznie egy „negyedik generációs” egyetemnek, hogyan értelmezhető a globális-lokális paradoxon egyetemi kontextusban, illetve milyen mértékű szerepet tölt be egy „negyedik generációs” egyetem egy újraértelmezett Triple Helix modellben. Mindezek vizsgálata a tanuló régiók keretfeltételei között történik. Kutatásunk egyik legfontosabb megállapítása, hogy az egyetemek esetében is definiálható a globális-lokális paradoxon, hasonlóan a vállalatokhoz, az egyetemek nemzetközi törekvései mellett tartós sikereik forrásai a lokális térségben gyökereznek. Vizsgálódásunk további következtetése, hogy a vállalatok iparági versenyelőnyei forrásainak kategorizálása párhuzamba állítható az egyetemek versenyelőnyei forrásainak osztályozásával, definiálhatók a Porter-féle rombusz modell tényezői egyetemi dimenzióban, valamint a Triple Helix újraértelmezésével egy olyan modellt kapunk, melyben az egyetem kapja a leghangsúlyosabb szerepet, és az egész modell a helyi gazdaság és társadalom keretein belül értelmezhető.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85915">
    <w:multiLevelType w:val="hybridMultilevel"/>
    <w:lvl w:ilvl="0" w:tplc="52325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85915">
    <w:abstractNumId w:val="422859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508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