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JAUCH KRISZTIÁN</w:t>
            </w:r>
          </w:p>
          <w:p w:rsidR="00C275A3" w:rsidRDefault="00A96AEC" w:rsidP="00C275A3">
            <w:pPr>
              <w:pStyle w:val="Hallgatokepzes"/>
            </w:pPr>
            <w:r>
              <w:t>Andragógia</w:t>
            </w:r>
            <w:r>
              <w:br/>
            </w:r>
            <w:r w:rsidR="00E77B23">
              <w:t>BA, 5. félév</w:t>
            </w:r>
          </w:p>
          <w:p w:rsidR="00C265CE" w:rsidRPr="009E5FF1" w:rsidRDefault="00E77B23" w:rsidP="00C275A3">
            <w:pPr>
              <w:pStyle w:val="Hallgatokepzes"/>
              <w:rPr>
                <w:b/>
                <w:caps/>
              </w:rPr>
            </w:pPr>
            <w:r>
              <w:t>Eötvös József Főiskola</w:t>
            </w:r>
            <w:r w:rsidR="00C275A3">
              <w:br/>
            </w:r>
            <w:r w:rsidR="00DB4822">
              <w:t>Neveléstudományi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Sári Szilvia</w:t>
            </w:r>
          </w:p>
          <w:p w:rsidR="00DB4822" w:rsidRDefault="00DB4822" w:rsidP="00E11062">
            <w:pPr>
              <w:pStyle w:val="Konzulensek"/>
            </w:pPr>
            <w:r w:rsidRPr="00DB4822">
              <w:t>főiskolai docens, EJF P</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Oktatás és kultúra mint reszocializációs eszköz a büntetővégrehajtási intézetekben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büntetés-végrehajtási tevékenység az évszázadok során jelentős változásokon esett át. A régmúltban a szabadságvesztés büntetés valóban csak büntetésből állt, mára azonban tudományos elméletek fogalmazódnak meg arról, miként lehetne a szabadságvesztést oly módon végrehajtani, hogy az elítéltet a lehető legkevesebb káros következmény érje, a szabadságvesztés büntetés valóban csak a szabadság elvonásával járjon, és egyéb jogok a lehető legkevésbé sérüljenek, valamint miként lehetne olyan programokat kivitelezni, melynek segítségével az elítélt vissza tud illeszkedni a társadalomba, és nem válik újabb bűnelkövetővé.</w:t>
      </w:r>
    </w:p>
    <w:p>
      <w:pPr>
        <w:pBdr/>
        <w:spacing w:before="240" w:after="240" w:line="240" w:lineRule="auto"/>
        <w:ind w:left="0" w:right="0"/>
        <w:jc w:val="left"/>
      </w:pPr>
      <w:r>
        <w:rPr>
          <w:color w:val="000000"/>
          <w:sz w:val="24"/>
          <w:szCs w:val="24"/>
        </w:rPr>
        <w:t xml:space="preserve">Munkámmal az Állampusztai Országos Büntetés-végrehajtási Intézetben szervezett oktatási tevékenység hatását vizsgáltam. Célom, hogy felmérjem és bemutassam az oktatási és képzési tevékenység hatékonyságát, az elítéltek motivációját, valamint megoldási javaslatot találjak az elítéltek oktatásának fejleszthetőségére, ezáltal kibővítsem ismereteimet.</w:t>
      </w:r>
    </w:p>
    <w:p>
      <w:pPr>
        <w:pBdr/>
        <w:spacing w:before="240" w:after="240" w:line="240" w:lineRule="auto"/>
        <w:ind w:left="0" w:right="0"/>
        <w:jc w:val="left"/>
      </w:pPr>
      <w:r>
        <w:rPr>
          <w:color w:val="000000"/>
          <w:sz w:val="24"/>
          <w:szCs w:val="24"/>
        </w:rPr>
        <w:t xml:space="preserve">Bízom benne, hogy munkám választ ad a kérdésekre, és segítségül fog szolgálni mindenkinek, aki bepillantást szeretne nyerni a büntetés-végrehajtás zárt világába, hogy megismerje a bűnmegelőzésnek a tanuláson keresztül vezető útját.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004288">
    <w:multiLevelType w:val="hybridMultilevel"/>
    <w:lvl w:ilvl="0" w:tplc="321811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004288">
    <w:abstractNumId w:val="120042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64720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