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FENYVESI RITA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Manzné dr. Jäger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német mondókák és dalok az éves nevelési folyamatban - A magyarországi németek szellemi kultúrájának gyöngyszemei a nemzetiségi nevelésben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témaválasztásának alapját kutatómunkám során gyűjtött hanganyag szolgálta. Célom volt, hogy a magyarországi németekkel kapcsolatos szellemi örökség anyagait megörökíthessem és továbbadhassam. Sok élménnyel gazdagodhattam a gyűjtőmunka ideje alatt, autentikus adatközlőkkel kerültem kapcsolatba.</w:t>
      </w:r>
      <w:r>
        <w:rPr>
          <w:color w:val="000000"/>
          <w:sz w:val="24"/>
          <w:szCs w:val="24"/>
        </w:rPr>
        <w:br/>
        <w:t xml:space="preserve">A bevezető gondolatokban röviden ismertetem dolgozatom létrejöttének körülményeit, megfogalmazom hipotéziseimet.</w:t>
      </w:r>
      <w:r>
        <w:rPr>
          <w:color w:val="000000"/>
          <w:sz w:val="24"/>
          <w:szCs w:val="24"/>
        </w:rPr>
        <w:br/>
        <w:t xml:space="preserve">Az első fejezetben a nyelv szerepéről, funkcióiról teszek említést, valamint utalok a Parlament által 2011-ben elfogadott Nemzetiségi törvényre (CLXXIX/2011), mely szerint mindenkinek joga az oktatási intézményekben anyanyelvén tanulnia. Az 1997/32-es rendelet, valamint a helyi Nevelési Programok óvodák esetében konkretizálják, tartalommal, speciális helyi ismeretekkel töltik meg a törvényben meghatározottakat.</w:t>
      </w:r>
      <w:r>
        <w:rPr>
          <w:color w:val="000000"/>
          <w:sz w:val="24"/>
          <w:szCs w:val="24"/>
        </w:rPr>
        <w:br/>
        <w:t xml:space="preserve">A második fejezetben ismertetem az óvodás gyermek felé közvetíthető nyelvelsajátítási kompetenciák és stratégiák kapcsolatát. Utalok a játékosság fontosságára.</w:t>
      </w:r>
      <w:r>
        <w:rPr>
          <w:color w:val="000000"/>
          <w:sz w:val="24"/>
          <w:szCs w:val="24"/>
        </w:rPr>
        <w:br/>
        <w:t xml:space="preserve">A harmadik fejezetben a villányi Napköziotthonos Óvoda Helyi Nevelési Programját vizsgáltam meg kutatásom szempontjából.</w:t>
      </w:r>
      <w:r>
        <w:rPr>
          <w:color w:val="000000"/>
          <w:sz w:val="24"/>
          <w:szCs w:val="24"/>
        </w:rPr>
        <w:br/>
        <w:t xml:space="preserve">A negyedik fejezet címe egy dilemmát fogalmaz meg. A nyelvi helyzetet feltérképezve megállapítottam, hogy az óvodai közegben az irodalmi német nyelvnek nagyobb szerepe van, a nyelvjárás által közvetített érzelmi többlet a hangfelvételek többszöri meghallgatásával továbbítható.</w:t>
      </w:r>
      <w:r>
        <w:rPr>
          <w:color w:val="000000"/>
          <w:sz w:val="24"/>
          <w:szCs w:val="24"/>
        </w:rPr>
        <w:br/>
        <w:t xml:space="preserve">Az ötödik fejezet a kutatómunkámmal kapcsolatos adatokat és a gyűjtött anyagot (mondókák, dalok) ismerteti részletesebben.</w:t>
      </w:r>
      <w:r>
        <w:rPr>
          <w:color w:val="000000"/>
          <w:sz w:val="24"/>
          <w:szCs w:val="24"/>
        </w:rPr>
        <w:br/>
        <w:t xml:space="preserve">A hatodik fejezet a gyűjtött dalok, mondókák téma szerinti rendszerezését tartalmazza.</w:t>
      </w:r>
      <w:r>
        <w:rPr>
          <w:color w:val="000000"/>
          <w:sz w:val="24"/>
          <w:szCs w:val="24"/>
        </w:rPr>
        <w:br/>
        <w:t xml:space="preserve">A hetedik fejezet munkám legdédelgetettebb „gyermeke”.</w:t>
      </w:r>
      <w:r>
        <w:rPr>
          <w:color w:val="000000"/>
          <w:sz w:val="24"/>
          <w:szCs w:val="24"/>
        </w:rPr>
        <w:br/>
        <w:t xml:space="preserve">A gyűjtött hanganyagból 12 dal, mondóka didaktikai-módszertani feldolgozása után egy játékos ötletgyűjtemény segít a német nyelvi szókincs bővítésében. Ezek után egy állomásokon folyó munkában megjelenő rendszerező foglalkozástervezet található, amelynek középpontjában a Magyarországon élő német nemzetiségű emberek hétköznapi élete áll.</w:t>
      </w:r>
      <w:r>
        <w:rPr>
          <w:color w:val="000000"/>
          <w:sz w:val="24"/>
          <w:szCs w:val="24"/>
        </w:rPr>
        <w:br/>
        <w:t xml:space="preserve">Dolgozatom zárásaként összegzem tapasztalataimat, a jövőre nézve kitekintést adok, kutatómunkám folytatásához tervet fogalmazok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59088">
    <w:multiLevelType w:val="hybridMultilevel"/>
    <w:lvl w:ilvl="0" w:tplc="71756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59088">
    <w:abstractNumId w:val="612590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371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