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ZAND GERGŐ</w:t>
            </w:r>
          </w:p>
          <w:p w:rsidR="00C275A3" w:rsidRDefault="00A96AEC" w:rsidP="00C275A3">
            <w:pPr>
              <w:pStyle w:val="Hallgatokepzes"/>
            </w:pPr>
            <w:r>
              <w:t>Gépészmérnöki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Műszaki és 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Dezső Gergely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NYF MMK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Additív gyártással készített munkadarabok mérethelyességének és felületi minőségének elemzése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  Az additív gyártási technológiák a 35 évvel ezelőtti születésük óta töretlenül fejlődnek, ezért várhatóan a jövőben egyre nagyobb teret nyernek. A gyártási méretpontosság, alakhelyesség és a felületi minőség a legtöbb esetben igen fontos jellemzője a terméknek, és megjelenhet annak a vásárlók által is fontosnak tartott minőségjellemzői között.</w:t>
      </w:r>
      <w:r>
        <w:rPr>
          <w:color w:val="000000"/>
          <w:sz w:val="24"/>
          <w:szCs w:val="24"/>
        </w:rPr>
        <w:br/>
        <w:t xml:space="preserve">    A tudományos diákköri munkámban a Nyíregyházi Főiskola Műszaki Alapozó és Gépgyártástechnológiai Tanszékének Additív Gyártás Laboratóriumában működő OBJET EDEN 350V típusú gyártóeszközzel készített henger alakú munkadarabok méret- és alakhelyességét, valamint felületi érdességét elemeztem. Vizsgálataim célja, hogy a jövőben hatékonyabban lehessen optimalizálni a munkadaraboknak a munkatérben való elhelyezését, nem csak gazdaságossági szempontok szerint, hanem a leglényegesebb méretek pontosságának növelése és a fontos felületek minőségének javítása céljából is.</w:t>
      </w:r>
      <w:r>
        <w:rPr>
          <w:color w:val="000000"/>
          <w:sz w:val="24"/>
          <w:szCs w:val="24"/>
        </w:rPr>
        <w:br/>
        <w:t xml:space="preserve">    A mérethelyességet először kézi eszközökkel, kisebb adathalmaz felvételével vizsgáltam. Már ezek a mérések is kimutatták, hogy a vizsgált méretek névlegestől való eltérései függenek az orientációtól és a magasságtól is.</w:t>
      </w:r>
      <w:r>
        <w:rPr>
          <w:color w:val="000000"/>
          <w:sz w:val="24"/>
          <w:szCs w:val="24"/>
        </w:rPr>
        <w:br/>
        <w:t xml:space="preserve">    A kézi mérések alapján terveztem meg a gépi méréssorozatot. Az Aberlink Axiom too CNC 3D koordináta mérőgép lehetőséget ad nagy mennyiségű adat felvételére, tárolására és feldolgozására. A mérethibák kimutatásán túl az adatfeldolgozás során lehetőség nyílik az alakhelyesség, esetünkben köralakúság vizsgálatára is.</w:t>
      </w:r>
      <w:r>
        <w:rPr>
          <w:color w:val="000000"/>
          <w:sz w:val="24"/>
          <w:szCs w:val="24"/>
        </w:rPr>
        <w:br/>
        <w:t xml:space="preserve">    A felületi érdességet Mitutoyo SurfTest SJ-201 felületi érdesség mérő gép segítségével vizsgáltam. 30 fokonként végeztem mérést a próbatest hengeres külső palástjának alkotójával párhuzamos irányban. Elemeztem az átlagos érdességet, a simasági mérőszámot és az egyenetlenségmagasságot.</w:t>
      </w:r>
      <w:r>
        <w:rPr>
          <w:color w:val="000000"/>
          <w:sz w:val="24"/>
          <w:szCs w:val="24"/>
        </w:rPr>
        <w:br/>
        <w:t xml:space="preserve">    Főbb megállapításaim így foglalhatók össze szemléletesen: a nyomtatófej haladásának irányában torzítja el a munkadarab alakját leginkább a nyomtató, és ebben az irányban a legnagyobb a felületi érdesség, az általam készített cső alakú munkadarab felfelé kissé kúposodik. A felületi érdesség legnagyobb és legkisebb értékei között 20% eltérés tapasztalható. Ugyanakkor fontos azt is hangsúlyozni, hogy a gyártó által megadott pontossági határokon minden esetben belül estek a gép által előállított modell méretei.</w:t>
      </w:r>
      <w:r>
        <w:rPr>
          <w:color w:val="000000"/>
          <w:sz w:val="24"/>
          <w:szCs w:val="24"/>
        </w:rPr>
        <w:br/>
        <w:t xml:space="preserve">    Eredményeim a jövőben felhasználhatók a gyártási pontosság és a felületminőség optimalizálására.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578683">
    <w:multiLevelType w:val="hybridMultilevel"/>
    <w:lvl w:ilvl="0" w:tplc="8324040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578683">
    <w:abstractNumId w:val="335786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8510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