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HEGEDUS IOAN ANDREI</w:t>
            </w:r>
          </w:p>
          <w:p w:rsidR="00C275A3" w:rsidRDefault="00A96AEC" w:rsidP="00C275A3">
            <w:pPr>
              <w:pStyle w:val="Hallgatokepzes"/>
            </w:pPr>
            <w:r>
              <w:t>Festő szak</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Aranyi Sándor</w:t>
            </w:r>
          </w:p>
          <w:p w:rsidR="00DB4822" w:rsidRDefault="00DB4822" w:rsidP="00E11062">
            <w:pPr>
              <w:pStyle w:val="Konzulensek"/>
            </w:pPr>
            <w:r w:rsidRPr="00DB4822">
              <w:t>ny.f.doc.tsm.,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Szemkontaktus 69x87 vászon vegyes technika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Szemkontaktus</w:t>
      </w:r>
    </w:p>
    <w:p>
      <w:pPr>
        <w:pBdr/>
        <w:spacing w:before="240" w:after="240" w:line="240" w:lineRule="auto"/>
        <w:ind w:left="0" w:right="0"/>
        <w:jc w:val="left"/>
      </w:pPr>
      <w:r>
        <w:rPr>
          <w:color w:val="000000"/>
          <w:sz w:val="24"/>
          <w:szCs w:val="24"/>
        </w:rPr>
        <w:br/>
        <w:t xml:space="preserve">Az utóbbi éveket a főiskolán, az órai illetve műtermi órákon kívül arra áldoztam, hogy kísérletezek. Ez nemcsak a tematikában jelentett kihívást számomra, hanem technikailag is. A faktúrák, textúrák és a színek egymáshoz való viszonya is nagyon érdekelt. Nagyon nagy hatással voltak rám Sejben Lajos festményei. Dinamikuságuk és őszinteségűk lenyűgözött. Mivel vázlatokat ritkán készítek, fontos számomra az úgymond „ösztöni” festés. Ösztönösen próbálom egymás mellé helyezni a színeket, foltokat, vonalakat stb. Véleményem szerint tudatalattim legközvetlenebb kifejezése nem minden esetben a kész műalkotás, hanem maga a festés, mint folyamat. Így született meg ez a sorozat és ez a festmény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25584">
    <w:multiLevelType w:val="hybridMultilevel"/>
    <w:lvl w:ilvl="0" w:tplc="41532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25584">
    <w:abstractNumId w:val="94325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752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