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LUCA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Tisza vize II. 40x65 akvarell, papír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TISZA VIZE II.</w:t>
      </w:r>
      <w:r>
        <w:rPr>
          <w:color w:val="000000"/>
          <w:sz w:val="24"/>
          <w:szCs w:val="24"/>
        </w:rPr>
        <w:br/>
        <w:t xml:space="preserve">Kálmán Luca</w:t>
      </w:r>
      <w:r>
        <w:rPr>
          <w:color w:val="000000"/>
          <w:sz w:val="24"/>
          <w:szCs w:val="24"/>
        </w:rPr>
        <w:br/>
        <w:t xml:space="preserve">Szegedi Tudományegyetem, Juhász Gyula Pedagógusképző Kar</w:t>
      </w:r>
      <w:r>
        <w:rPr>
          <w:color w:val="000000"/>
          <w:sz w:val="24"/>
          <w:szCs w:val="24"/>
        </w:rPr>
        <w:br/>
        <w:t xml:space="preserve">Képi ábrázolás, 3. évfolyam</w:t>
      </w:r>
      <w:r>
        <w:rPr>
          <w:color w:val="000000"/>
          <w:sz w:val="24"/>
          <w:szCs w:val="24"/>
        </w:rPr>
        <w:br/>
        <w:t xml:space="preserve">Témavezetőm: Aranyi Sándor ny.f.doc.tsm.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pályamunkámnak a Tisza vize címet adtam. Ez egy sorozat, melynek ez a II. darabja. Mérete 40x65 cm, technikája akvarell és papír.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egy tájkép, melynek elsődleges célja nem a konkrét valóság leképezése, hanem a látvány keltette benyomás megalkotása. Inspirációt a természetből, a Tisza vízéből merítettem. A tájat csak kiindulópontként használtam fel, főbb sajátosságait kihasználva. Így nyert elsődleges szerepet a képalkotásban a vízfelszíni tükröződés.Célom ennek a hatásnak a leképezése volt minimális, leegyszerűsített képi eszközökkel.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Gesztusszerű foltok és grafikai elemek tárházán kívül nem folyamodtam összetettebb ábrázolási lehetőségekhez. Az akvarell, jellegéből adódóan, a koncepció megvalósításához tökéletes választás volt. Az összefolyt színes, tompa foltok összefogják a látványt, imitálják a lombozat tömegét, míg az előrenyomuló grafikus elemek megtördelik, változatossá teszik a képet.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feszültség szólaltatja meg a tájat, amely a grafikus elemek és a festőien kezelt felületek ellentétéből fakad. Az imitt-amott felvillanó, vibráló, színes hangsúlyok egyrészt teret, másrészt erőt adnak a képnek.</w:t>
      </w:r>
      <w:r>
        <w:rPr>
          <w:color w:val="000000"/>
          <w:sz w:val="24"/>
          <w:szCs w:val="24"/>
        </w:rPr>
        <w:br/>
        <w:br/>
        <w:t xml:space="preserve">A látványt egy horizontális választóvonallal ketté osztott képként képzelem el. Ez a erőteljes horizontális partszakasz hangsúlyos, a kép legfőbb kompozíciós eleme. Mintegy tengelyt képez a valós táj és annak vízben tülröződő mása között. Határozott vonala kétoldalt kifut, végtelenségig szolgálva tükröződés elemi egységét, a horizontális tengelyt.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70343">
    <w:multiLevelType w:val="hybridMultilevel"/>
    <w:lvl w:ilvl="0" w:tplc="39543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70343">
    <w:abstractNumId w:val="488703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969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