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PATRIK</w:t>
            </w:r>
          </w:p>
          <w:p w:rsidR="00C275A3" w:rsidRDefault="00A96AEC" w:rsidP="00C275A3">
            <w:pPr>
              <w:pStyle w:val="Hallgatokepzes"/>
            </w:pPr>
            <w:r>
              <w:t>Biológia BSc.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MIZSEI EDVÁRD</w:t>
            </w:r>
          </w:p>
          <w:p w:rsidR="00DB4822" w:rsidRDefault="00C275A3" w:rsidP="004D7940">
            <w:pPr>
              <w:pStyle w:val="Hallgatokepzes"/>
            </w:pPr>
            <w:r>
              <w:t>Biológia BSc. Ökológia szakirány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 MÁRTON</w:t>
            </w:r>
          </w:p>
          <w:p w:rsidR="00C275A3" w:rsidRDefault="00A96AEC" w:rsidP="00C275A3">
            <w:pPr>
              <w:pStyle w:val="Hallgatokepzes"/>
            </w:pPr>
            <w:r>
              <w:t>Biológus Msc. Zoológia szakirány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Lengyel Szabolcs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 Ökológiai Kutatóközpont Balatoni Limnológiai Intézet Tisza-kutató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Vipera ursinii-komplex (Viperidae) niche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Vipera ursinii fajkomplex apró termetű veszélyeztetett viperák csoportja, amelyek Nyugat-Európától Kína keleti határáig fordulnak elő, sztyepp és havasi gyepeken. A komplexbe 10-17 taxon (fajok és alfajok) sorolható morfológiai és molekuláris módszerekkel, de a klasszikus kladisztikai eredmények ellentmondásban állnak a molekuláris filogenetikai törzsfa rekonstrukciókkal. Vizsgálatunkban az élőhelyi sajátosságok (főként klíma) és az ökológiai niche átfedés összefüggését kerestük morfológiai és filogenetikai összehasonlításokkal. Ehhez MaxEnt módszerrel modelleztük a Vipera ursinii-komplexbe tartozó 17 taxon ökológiai niche-ét, 11 klimatikus és geográfiai változó, valamint 216 irodalomból származó és saját gyűjtésű „csak-jelenlét” előfordulási adat alapján.. A niche modellek alapján taxon-páronként kiszámítottuk a niche átfedés nagyságát és összevetettük a morfológiai jellegekkel és különböző a priori csoportokkal. Eredményeink szerint a niche átfedés nagysága negatívan korrelált a morfológiai távolsággal, tehát az élőhelyi hasonlóság valóban kapcsolatban áll a morfológiai hasonlósággal. Továbbá vizsgáltuk, hogy a morfológiailag azonosítható közel rokon, testvér-taxonok és a molekuláris testvér-taxonok esetében csoportokon belül és csoportok között mekkora niche átfedés mértéke. Azt tapasztaltuk, hogy a filogenetikai testvér-taxonoknál szignifikánsan nagyobb volt a niche átfedés, ami niche konzervativizmusra utal. Az élőhely altitudinális kiterjedése alapján pedig azt tapasztaltuk, hogy a síkvidéki taxonok között magas a niche átfedés (pl. V. u. rakosiensis és V. u. moldavica), a hegy- és síkvidéki csoportok között alacsony, és nem várt eredmény volt, hogy a hegyvidéken előforduló taxonok között is alacsony a niche átfedés, amit a nagyobb altitudinális intervallum, vagy nagyobb mértékű adaptáció magyarázhat. Vizsgálatunk bizonyította, hogy a vizsgált vipera fajkomplexben (i) a morfológiai hasonlóság kapcsolatban van a niche-átfedés mértékével, (ii) a niche konzervativizmus erős lehet és (iii) a niche-átfedés kapcsolatban lehet a környezeti tényezők (tengerszint feletti magasság, éghajlati tényezők) változatosságával.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32645">
    <w:multiLevelType w:val="hybridMultilevel"/>
    <w:lvl w:ilvl="0" w:tplc="38570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32645">
    <w:abstractNumId w:val="80032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552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