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DALMA</w:t>
            </w:r>
          </w:p>
          <w:p w:rsidR="00C275A3" w:rsidRDefault="00A96AEC" w:rsidP="00C275A3">
            <w:pPr>
              <w:pStyle w:val="Hallgatokepzes"/>
            </w:pPr>
            <w:r>
              <w:t>Biológia</w:t>
            </w:r>
            <w:r>
              <w:br/>
            </w:r>
            <w:r w:rsidR="00E77B23">
              <w:t>BSc, 3.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Simon Edina</w:t>
            </w:r>
          </w:p>
          <w:p w:rsidR="00DB4822" w:rsidRDefault="00DB4822" w:rsidP="00E11062">
            <w:pPr>
              <w:pStyle w:val="Konzulensek"/>
            </w:pPr>
            <w:r w:rsidRPr="00DB4822">
              <w:t>egyetemi adjunktus,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Városiasodás hatásának vizsgálata futóbogár (Carabus vioaceus L.) egyedek mikroelem összetételére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Az urbanizáció negatív hatást gyakorol az ökoszisztéma egészére, ez indokolja az urbanizáció által okozott környezetszennyezés vizsgálatát, esetünkben bioindikátor szervezetekkel.</w:t>
      </w:r>
      <w:r>
        <w:rPr>
          <w:color w:val="000000"/>
          <w:sz w:val="24"/>
          <w:szCs w:val="24"/>
        </w:rPr>
        <w:br/>
        <w:t xml:space="preserve"> Vizsgálatunk célja futóbogarak mikroelem ( Al, Ba, Cd, Cu, Fe, Mn, Sr, Zn) összetételének vizsgálata Debrecenben az urbanizáció három különböző szintjéről. Carabus violaceus egyedeket vizsgálunk egy urbanizációs gradiens mentén urban, suburban és rural területeken.</w:t>
      </w:r>
      <w:r>
        <w:rPr>
          <w:color w:val="000000"/>
          <w:sz w:val="24"/>
          <w:szCs w:val="24"/>
        </w:rPr>
        <w:br/>
        <w:t xml:space="preserve"> Hipotézisünk szerint a városiasodás, hatással van a futóbogarak mikroelem koncentrációjára, és koncentrációjuk a városi területek felé haladva növekedhet. Kanonikus diszkriminancia analízist (CDA) alkalmazva a három vizsgált területről gyűjtött futóbogarak mikroelem összetételük alapján jól elkülönültek egymástól, de átfedéseket is tapasztaltunk. Variancia analízis alapján, szignifikáns különbségeket tapasztalunk Al, Cd, Mn és Zn esetében az egyes területekről gyűjtött futóbogár egyedekben.</w:t>
      </w:r>
      <w:r>
        <w:rPr>
          <w:color w:val="000000"/>
          <w:sz w:val="24"/>
          <w:szCs w:val="24"/>
        </w:rPr>
        <w:br/>
        <w:t xml:space="preserve"> Vizsgálataink igazolják, hogy különbség van a vizsgált területek között, ezek a különbségek pedig a városiasodás hatására alakultak ki.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49464">
    <w:multiLevelType w:val="hybridMultilevel"/>
    <w:lvl w:ilvl="0" w:tplc="475858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49464">
    <w:abstractNumId w:val="764494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6288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