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PAPP</w:t>
            </w:r>
          </w:p>
          <w:p w:rsidR="00C275A3" w:rsidRDefault="00A96AEC" w:rsidP="00C275A3">
            <w:pPr>
              <w:pStyle w:val="Hallgatokepzes"/>
            </w:pPr>
            <w:r>
              <w:t>Biology</w:t>
            </w:r>
            <w:r>
              <w:br/>
            </w:r>
            <w:r w:rsidR="00E77B23">
              <w:t>BSc,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Edina Simon</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urbanization on micro elemental concentration in ground beetle (Carabus violaceus)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The urbanization has negative effects on the ecosystem. So the study of environmental pollution by urbanization is necessary with using biological indicators.</w:t>
      </w:r>
      <w:r>
        <w:rPr>
          <w:color w:val="000000"/>
          <w:sz w:val="24"/>
          <w:szCs w:val="24"/>
        </w:rPr>
        <w:br/>
        <w:t xml:space="preserve"> The aim of our study was to analyse the micro-elements (Al, Ba, Cd, Cu, Fe, Mn, Sr, Zn) concentration in ground beetles in Debrecen along urbanization gradient. Carabus violaceus were collected from three different sites: urban, suburban and rural.</w:t>
      </w:r>
      <w:r>
        <w:rPr>
          <w:color w:val="000000"/>
          <w:sz w:val="24"/>
          <w:szCs w:val="24"/>
        </w:rPr>
        <w:br/>
        <w:t xml:space="preserve"> Our hypotesis was that the microelements concentrations increase from urban area to rural area. Using canonical discriminant analysis (CDA) study sites were well-separated from each other based on micro-elements composition of ground beetles, but little overlap was observed. Variance analysis showed significant differences, especially in the case of Cd, Mn and Zn concentration on ground beetles amuong different sites.</w:t>
      </w:r>
      <w:r>
        <w:rPr>
          <w:color w:val="000000"/>
          <w:sz w:val="24"/>
          <w:szCs w:val="24"/>
        </w:rPr>
        <w:br/>
        <w:t xml:space="preserve"> Our study demonstrated a difference between the studied areas, which caused by urbanization.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468950">
    <w:multiLevelType w:val="hybridMultilevel"/>
    <w:lvl w:ilvl="0" w:tplc="54798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468950">
    <w:abstractNumId w:val="48468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400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