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LOVAS-KISS ÁDÁM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LÖKI VIKTOR</w:t>
            </w:r>
          </w:p>
          <w:p w:rsidR="00DB4822" w:rsidRDefault="00C275A3" w:rsidP="004D7940">
            <w:pPr>
              <w:pStyle w:val="Hallgatokepzes"/>
            </w:pPr>
            <w:r>
              <w:t>Biológus</w:t>
            </w:r>
            <w:r w:rsidR="00A96AEC">
              <w:br/>
              <w:t>MSc,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Technológiai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Lisztes-Szabó Zsuzsa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Szél László</w:t>
            </w:r>
          </w:p>
          <w:p w:rsidR="00DB4822" w:rsidRDefault="00DB4822" w:rsidP="00E11062">
            <w:pPr>
              <w:pStyle w:val="Konzulensek"/>
            </w:pPr>
            <w:r w:rsidRPr="00DB4822">
              <w:t>biológus,  Hortobágyi Nemzeti Park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egyhajúvirág (Colchicum bulbocodium Ker. Gawl.) újlétai populációjának fényigény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fokozottan védett egyhajúvirág (Colchicum bulbocodium Ker Gawl.) legnagyobb egyedszámú nyírségi előfordulási helye az újlétai Kiserdőben, középkorú akácosban található. A közelmúltban az élőhely néhány erdőrészletében a cserjeszintből részben eltávolítottak kései meggyet (Padus serotina), így az egyhajúvirágokat egyes helyeken közvetlen napfény érhette, néhol viszont árnyékolás alatt maradtak. A növények szintjén történő fényintenzitás mérésével, illetve a tövek néhány morfológiai jellemzőjének összehasonlításával igyekeztünk megválaszolni a kérdést, függ-e a növény kondíciója az adott hely fényviszonyaitól, azaz volt-e a cserjeirtásnak hatása az egyhajúvirág populáció mérhető jellemzőire? 2010 tavaszán 150 db, 2011-ben még 70 db tövet jelöltünk ki, a virágzás teljében, 18 csoportra bontva, a buckán felfelé haladva. A tőcsoportokat két részre osztottuk, egy „kezelt” és egy „kezeletlen” részre. A fénymérést lombosodás előtt, és lombosodás után végeztük, két napon át egy analóg fénymérővel (Ohaus Adventurer Pro). A populáció egyedeinek relatív kondícióját 2010-ben a termésméret, száraz termésanyag tömeg, száraz levéltömeg, magszám, magtömeg, 2011-ben a leghosszabb levél hosszával, és szélességével jellemeztük, és statisztikai összefüggést kerestünk a fényellátottság és a morfometriai adatok között (ANOVA, korreláció és regresszió analízis, SigmaStat 2.03 program). A morfometriai adatokban részben tükröződik a szignifikánsan különböző fényviszonyok hatása. A napfénynek jobban kitett tőcsoportok egyedeinek termése szignifikánsan nagyobb, és szignifikánsan több magot hoztak, nagyobb tömeggel, mint a gyengébb fényellátottságú csoportok. A kezelt helyeken erőteljesebben fejlődtek a növény generatív szervei, mint a kezeletleneken. A növények maggal történő reprodukciója szempontjából tehát kifejezetten kedvező lehet a nagyobb fényintenzitás. Az erősen árnyékolt helyeken adataink alapján gyengébb volt a növény kondíciója, (kisebb termések, magok, és magszám jellemezte a töveket), a leghosszabb leveleket a növények kifejezettebb árnyékolás alatt fejlesztették. A fényintenzitás és a morfológiai jellegek között statisztikai összefüggés nem igazolódott. Eredményeink szerint a populáció kifejezetten jó megporzási aránnyal rendelkezik (2010-ben ~ 66%-os a jelölt töveknél). Ugyanakkor a terület körbekerítése, így a legelő állatok és a vadak taposásának kizárása valószínűleg elősegítette az avar káros mértékű felhalmozódását, mely csökkenti a magok csírázási esélyét.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76528">
    <w:multiLevelType w:val="hybridMultilevel"/>
    <w:lvl w:ilvl="0" w:tplc="33913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76528">
    <w:abstractNumId w:val="117765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0008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