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ZOLTÁN</w:t>
            </w:r>
          </w:p>
          <w:p w:rsidR="00C275A3" w:rsidRDefault="00A96AEC" w:rsidP="00C275A3">
            <w:pPr>
              <w:pStyle w:val="Hallgatokepzes"/>
            </w:pPr>
            <w:r>
              <w:t>Biológia</w:t>
            </w:r>
            <w:r>
              <w:br/>
            </w:r>
            <w:r w:rsidR="00E77B23">
              <w:t>BSc, 3.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KOVÁSZNAI-OLÁH RICHÁRD</w:t>
            </w:r>
          </w:p>
          <w:p w:rsidR="00DB4822" w:rsidRDefault="00C275A3" w:rsidP="004D7940">
            <w:pPr>
              <w:pStyle w:val="Hallgatokepzes"/>
            </w:pPr>
            <w:r>
              <w:t>Bológia</w:t>
            </w:r>
            <w:r w:rsidR="00A96AEC">
              <w:br/>
              <w:t>BSc, 3.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Természettudományi és Technológiai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Matus Gábor</w:t>
            </w:r>
          </w:p>
          <w:p w:rsidR="00DB4822" w:rsidRDefault="00DB4822" w:rsidP="00E11062">
            <w:pPr>
              <w:pStyle w:val="Konzulensek"/>
            </w:pPr>
            <w:r w:rsidRPr="00DB4822">
              <w:t>egyetemi docens,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Két évtizede regenerálódó mészkerülő homoki legelő vegetáció és magkészlet felmérése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1990-es években lúdtartással degradált nyírségi védett homoki legelőinek vegetációját, talaj magkészletét és talajtani jellemzőit mértük fel. Területenként öt illeszkedő, 4 m</w:t>
      </w:r>
      <w:r>
        <w:rPr>
          <w:color w:val="000000"/>
          <w:position w:val="4"/>
          <w:sz w:val="21"/>
          <w:szCs w:val="21"/>
          <w:vertAlign w:val="superscript"/>
        </w:rPr>
        <w:t xml:space="preserve">2</w:t>
      </w:r>
      <w:r>
        <w:rPr>
          <w:color w:val="000000"/>
          <w:sz w:val="24"/>
          <w:szCs w:val="24"/>
        </w:rPr>
        <w:t xml:space="preserve">-es állandó kvadrát vegetációját 2012-ben három aszpektusban mértük fel. Magkészlet mintákat ugyanebben az évben vettük. A talaj furatokat alsó és felső rétegre választottuk szét, csíráztatási vizsgálatot hajtottunk végre. A meg nem határozható csíranövényeket átültettük és a szabadban neveltük. További talajmintákatban pH-t, humusz, P, K és NO</w:t>
      </w:r>
      <w:r>
        <w:rPr>
          <w:color w:val="000000"/>
          <w:position w:val="-4"/>
          <w:sz w:val="21"/>
          <w:szCs w:val="21"/>
          <w:vertAlign w:val="subscript"/>
        </w:rPr>
        <w:t xml:space="preserve">2</w:t>
      </w:r>
      <w:r>
        <w:rPr>
          <w:color w:val="000000"/>
          <w:sz w:val="24"/>
          <w:szCs w:val="24"/>
        </w:rPr>
        <w:t xml:space="preserve">/NO</w:t>
      </w:r>
      <w:r>
        <w:rPr>
          <w:color w:val="000000"/>
          <w:position w:val="-4"/>
          <w:sz w:val="21"/>
          <w:szCs w:val="21"/>
          <w:vertAlign w:val="subscript"/>
        </w:rPr>
        <w:t xml:space="preserve">3</w:t>
      </w:r>
      <w:r>
        <w:rPr>
          <w:color w:val="000000"/>
          <w:sz w:val="24"/>
          <w:szCs w:val="24"/>
        </w:rPr>
        <w:t xml:space="preserve"> tartalmat határoztunk meg. Az eredményeinket azonos módszerekkel, 2002-ben végzett felmérés eredményeivel vetettük össze.</w:t>
      </w:r>
      <w:r>
        <w:rPr>
          <w:color w:val="000000"/>
          <w:sz w:val="24"/>
          <w:szCs w:val="24"/>
        </w:rPr>
        <w:br/>
        <w:t xml:space="preserve">A szukcesszió második évtizedében a következő változásokat vártuk: 1) a vegetáció fajgazdagsága növekszik, a magkészlet fajgazdagsága és denzitása is csökken 2) a vegetáció és a magkészlet fajösszetétele a gyomosító fajoktól a természetes gyepvegetáció irányába mozdul el.</w:t>
      </w:r>
      <w:r>
        <w:rPr>
          <w:color w:val="000000"/>
          <w:sz w:val="24"/>
          <w:szCs w:val="24"/>
        </w:rPr>
        <w:br/>
        <w:t xml:space="preserve">Az eltelt 10 évben a mintaterületek talajtani jellemzői lassan csökkenő, egymással összevetve kiegyenlítődő értékeket mutat.</w:t>
      </w:r>
      <w:r>
        <w:rPr>
          <w:color w:val="000000"/>
          <w:sz w:val="24"/>
          <w:szCs w:val="24"/>
        </w:rPr>
        <w:br/>
        <w:t xml:space="preserve">A vegetációt, miként 10 évvel korábban is, már évelő füvek, Cynodon dactylon és Festuca pseudovina uralták. Gyakoriak még a Poa angustifolia és a Calamagrostis epigeios. A vegetáció fajgazdagsága 2002 és 2012 közt 20 m</w:t>
      </w:r>
      <w:r>
        <w:rPr>
          <w:color w:val="000000"/>
          <w:position w:val="4"/>
          <w:sz w:val="21"/>
          <w:szCs w:val="21"/>
          <w:vertAlign w:val="superscript"/>
        </w:rPr>
        <w:t xml:space="preserve">2</w:t>
      </w:r>
      <w:r>
        <w:rPr>
          <w:color w:val="000000"/>
          <w:sz w:val="24"/>
          <w:szCs w:val="24"/>
        </w:rPr>
        <w:t xml:space="preserve">-es léptékben csak kissé változott, a kavdrátok léptékében, 4m2-en a Jaccard hasonlósági indexek értékei csak alacsonyak-közepesek. A vegetáció fajösszetétele egyes területeken növekedett, míg másokon stagnált vagy csökkent. A magkészlet mintáknak mind a fajgazdagsága, mind denzitása általában csökkent az elmúlt évtizedben, bár lokálisan eltérő tendencia is előfordult. Néhány gyomfaj magkészletbeli előfordulása és denzitása is csökkent. Más, korábban még gyakori fajok el is tűntek. Hasonlóan megritkultak a területre behurcolt higrofiták. Természetes gyepekre jellemző fajok csak kis számban jelentek meg a magkészletben. A vegetáció és magkészlet minták Jaccard szimilaritási indexei 2002 évihez képest alacsonyabbak, ami a szukcesszió során a magkészlet és a vegetáció eltávolodását jelzi.</w:t>
      </w:r>
      <w:r>
        <w:rPr>
          <w:color w:val="000000"/>
          <w:sz w:val="24"/>
          <w:szCs w:val="24"/>
        </w:rPr>
        <w:br/>
        <w:t xml:space="preserve">Igazoltuk, hogy a degradált homoki legelők regenerációja meghaladja a két évtizedes időléptéket. A szukcesszió második évtizedében a talajtani jellemzők, illetve a vegetáció és a talaj magkészlet fajösszetételének és dominanciájának lassú változását mutattuk ki. Amennyiben a gyepek hagyományos kezelését sikerül fenntartani, akkor a vizsgált állományok a jövőben a természetes homoki legelőkhöz lassan még hasonlóbbá válhatnak.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48811">
    <w:multiLevelType w:val="hybridMultilevel"/>
    <w:lvl w:ilvl="0" w:tplc="12546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48811">
    <w:abstractNumId w:val="64648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501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