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HEPP ANNA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Ilona</w:t>
            </w:r>
          </w:p>
          <w:p w:rsidR="00DB4822" w:rsidRDefault="00DB4822" w:rsidP="00E11062">
            <w:pPr>
              <w:pStyle w:val="Konzulensek"/>
            </w:pPr>
            <w:r w:rsidRPr="00DB4822">
              <w:t>tv. 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Viktor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 alatti változások a békalencse-fajok biomasszájának fehérje- és keményítő-tartalmában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békalencse-félék (Lemnaceae, Araceae) az egész világon elterjedt, vízfelszínen lebegő, egyszikű növények. Kedvező tulajdonságaik miatt az utóbbi időben környezetvédelmi, ipari és mezőgazdasági alkalmazhatóságukat is intenzíven vizsgálják.</w:t>
      </w:r>
      <w:r>
        <w:rPr>
          <w:color w:val="000000"/>
          <w:sz w:val="24"/>
          <w:szCs w:val="24"/>
        </w:rPr>
        <w:br/>
        <w:t xml:space="preserve">Jellemző rájuk, hogy viszonylag magas keményítő-, és fehérjetartalommal rendelkeznek, előbbi mennyisége kedvezőtlen fiziológiai körülmények hatására pedig tovább emelkedhet. Mivel a békalencse-növényekből kivonható keményítő alkalmas lehet az ipari etanol-fermentáció alapanyagának, és a visszamaradó anyag takarmányként is használható, kísérleteink során azt vizsgáltuk, hogy akut kémiai stressz hatására, hogyan változik a békalencse-biomassza keményítő- és fehérjetartalma, illetve, hogy milyen fajfüggő különbségek várhatók.</w:t>
      </w:r>
      <w:r>
        <w:rPr>
          <w:color w:val="000000"/>
          <w:sz w:val="24"/>
          <w:szCs w:val="24"/>
        </w:rPr>
        <w:br/>
        <w:t xml:space="preserve">Két, hazai vizekben is elterjedt békalencse-faj, az apró békalencse (Lemna minor L.) és a bojtos békalencse (Spirodela polyrrhiza (L.) Schleiden) axenikus tenyészeteit használtuk. A kémiai stressz indukálásához a növekedésgátlást és nem-specifikus mérgezési tüneteket kiváltó KCl-ot alkalmaztuk.</w:t>
      </w:r>
      <w:r>
        <w:rPr>
          <w:color w:val="000000"/>
          <w:sz w:val="24"/>
          <w:szCs w:val="24"/>
        </w:rPr>
        <w:br/>
        <w:t xml:space="preserve">Eredményeink alapján megállapítottuk, hogy a különböző békalencse fajok axenikus, exponenciális növekedési fázisban levő tenyészetei mérhető keményítőtartalommal (~1,9-2 sz.a. %) rendelkeznek, annak ellenére is, hogy a kedvező körülmények között nem a tápanyagraktározás az asszimilált szén elsődleges célpontja.</w:t>
      </w:r>
      <w:r>
        <w:rPr>
          <w:color w:val="000000"/>
          <w:sz w:val="24"/>
          <w:szCs w:val="24"/>
        </w:rPr>
        <w:br/>
        <w:t xml:space="preserve">Az akut kémiai stressz (KCl) hatására az asszimiláló levélfelület növekedése jelentősen lelassul, illetve megáll, ami azonban nem jelenti a szénasszimiláció ezzel párhuzamos, teljes leállását. Ennek eredményeként mind a szártagok vastagsága és tömöttsége (LMA), mind pedig a biomassza szárazanyag-tartalma megnövekszik. A szárazanyag-tartalom emelkedése az eredmények alapján részben a keményítő-felhalmozásának is köszönhető. A növények fehérjetartalmát ezzel szemben a KCl-kezelés nem befolyásolta érdemben a vizsgált időtávon, így az továbbra is alkalmas marad takarmányozási vagy zöldtrágyázási célokra.</w:t>
      </w:r>
      <w:r>
        <w:rPr>
          <w:color w:val="000000"/>
          <w:sz w:val="24"/>
          <w:szCs w:val="24"/>
        </w:rPr>
        <w:br/>
        <w:t xml:space="preserve">Kísérleteink során megfigyeltük, hogy a különböző békalencse-fajok eltérő mértékben képesek a keményítőt felhalmozni. A L. minor magasabb, biomasszára vonatkoztatott keményítő-felhalmozást mutatott, mint a S. polyrrhiza, ami valószínűleg annak az eredménye, hogy a S. polyrrhiza az asszimilált szén jelentős részét antociánok szintézisére fordítja.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51230">
    <w:multiLevelType w:val="hybridMultilevel"/>
    <w:lvl w:ilvl="0" w:tplc="84710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51230">
    <w:abstractNumId w:val="10151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009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