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GARDA</w:t>
            </w:r>
          </w:p>
          <w:p w:rsidR="00C275A3" w:rsidRDefault="00A96AEC" w:rsidP="00C275A3">
            <w:pPr>
              <w:pStyle w:val="Hallgatokepzes"/>
            </w:pPr>
            <w:r>
              <w:t>Biology</w:t>
            </w:r>
            <w:r>
              <w:br/>
            </w:r>
            <w:r w:rsidR="00E77B23">
              <w:t>MSc, 8.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MILÁN RIBA</w:t>
            </w:r>
          </w:p>
          <w:p w:rsidR="00DB4822" w:rsidRDefault="00C275A3" w:rsidP="004D7940">
            <w:pPr>
              <w:pStyle w:val="Hallgatokepzes"/>
            </w:pPr>
            <w:r>
              <w:t>Biology</w:t>
            </w:r>
            <w:r w:rsidR="00A96AEC">
              <w:br/>
              <w:t>MSc,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Máthé</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cylindrospermopsin (cyanotoxin) induced histological and cytological alterations in Vicia faba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investigated the effect of cylindrospermopsin (CYN) in two Vicia faba genotypes (Standard and ARC Egypt Cross). In addition to the growth studies we aimed to study the histological and cytological alterations induced by CYN.</w:t>
      </w:r>
    </w:p>
    <w:p>
      <w:pPr>
        <w:widowControl w:val="on"/>
        <w:pBdr/>
        <w:spacing w:before="240" w:after="240" w:line="240" w:lineRule="auto"/>
        <w:ind w:left="0" w:right="0"/>
        <w:jc w:val="left"/>
      </w:pPr>
      <w:r>
        <w:rPr>
          <w:color w:val="000000"/>
          <w:sz w:val="24"/>
          <w:szCs w:val="24"/>
        </w:rPr>
        <w:t xml:space="preserve">We confirmed the growth inhibitory effects of high (10-20 µg ml-1) CYN concentrations in case of V. faba, where both root and shoot necrosis were detectable. We supposed that necrosis is a kind of defense mechanism by which the plant tries to prevent the access of the toxin into xylem. The effect of the toxin on the growth and lateral root development is highly dependent on the light conditions, the duration of treatment and genotype as well.</w:t>
      </w:r>
    </w:p>
    <w:p>
      <w:pPr>
        <w:widowControl w:val="on"/>
        <w:pBdr/>
        <w:spacing w:before="240" w:after="240" w:line="240" w:lineRule="auto"/>
        <w:ind w:left="0" w:right="0"/>
        <w:jc w:val="left"/>
      </w:pPr>
      <w:r>
        <w:rPr>
          <w:color w:val="000000"/>
          <w:sz w:val="24"/>
          <w:szCs w:val="24"/>
        </w:rPr>
        <w:t xml:space="preserve">Light conditions do not influence the mitotic indices significantly but in case of 6 days treatment on Allen medium they were significantly higher at 0,01-0,1 µg ml-1 [toxin concentration range] compared to the control. This tendency did not occur on MS* medium. High concentration of CYN has inhibitory effect on mitosis. After 3 days we have found that the mitotic indices increased at high toxin concentration and an increment was observed in the numbers of early and late mitotic phases but proportionally the numbers of anaphase and telophase cells increased by greater extent. Consequently we assumed that the CYN inhibits exit from mitosis that we intend to prove with short-term CYN treatment of synchronized Vicia cells. Since the growth and the mitotic curves are slightly different, we infer that the toxin has an impact not only on cell division but also influences cell elongation. The effects of CYN on mitotic activities were similar for both Vicia genotypes examined.</w:t>
      </w:r>
    </w:p>
    <w:p>
      <w:pPr>
        <w:widowControl w:val="on"/>
        <w:pBdr/>
        <w:spacing w:before="240" w:after="240" w:line="240" w:lineRule="auto"/>
        <w:ind w:left="0" w:right="0"/>
        <w:jc w:val="left"/>
      </w:pPr>
      <w:r>
        <w:rPr>
          <w:color w:val="000000"/>
          <w:sz w:val="24"/>
          <w:szCs w:val="24"/>
        </w:rPr>
        <w:t xml:space="preserve">During the cytological investigations we observed split and double preprophase bands in CYN treated plants which were not characteristic in control plants. The phenomenon was general to plants treated with low concentrations of CYN. The phenomenon is probably explained by the reduction in the amount of proteins involved in the microtubule bundling due to the protein synthesis inhibitory effect of the toxin. The abnormal PPBs have a considerable effect on later stages of the cell cycle, which can cause the formation of oblique spindle and phragmoplast. In order to ascertain details more precise similar tests are planned with unfixed (live) GFP-tubulin fusion proteins producing cells. We further found that the toxin cause chromosomal breaks.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3629">
    <w:multiLevelType w:val="hybridMultilevel"/>
    <w:lvl w:ilvl="0" w:tplc="21430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3629">
    <w:abstractNumId w:val="96073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179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