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SUTO</w:t>
            </w:r>
          </w:p>
          <w:p w:rsidR="00C275A3" w:rsidRDefault="00A96AEC" w:rsidP="00C275A3">
            <w:pPr>
              <w:pStyle w:val="Hallgatokepzes"/>
            </w:pPr>
            <w:r>
              <w:t>Visual Representation</w:t>
            </w:r>
            <w:r>
              <w:br/>
            </w:r>
            <w:r w:rsidR="00E77B23">
              <w:t>BA, 7.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Benesné Dr. Gerle Margit</w:t>
            </w:r>
          </w:p>
          <w:p w:rsidR="00DB4822" w:rsidRDefault="00DB4822" w:rsidP="00E11062">
            <w:pPr>
              <w:pStyle w:val="Konzulensek"/>
            </w:pPr>
            <w:r w:rsidRPr="00DB4822">
              <w:t>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Rust II.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series, entitled Rust is created by mixed technique. It consists of three images. They are photo montages cut together from old photographs, linoleum prints and other factural parts too. The images are grayscale. The black-and-white contrast dominates, but somewhere reddish-brown colour is sprayed on the images. The stainless ancient gloom enveloping the photos as well as the time draws forgotten values of the past.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625361">
    <w:multiLevelType w:val="hybridMultilevel"/>
    <w:lvl w:ilvl="0" w:tplc="796777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625361">
    <w:abstractNumId w:val="786253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87875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