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három grácia 70x50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és állati röntgenképek tanulmányozása során vettem észre, hogy ezek önmagukban is esztétikai értékkel rendelkeznek. E fotók gyűjtése során, született meg az az ötlet, hogy egészen érdekes felületek tudnék velük létrehozni. Kevertem az emberi és állati testrészeket, néhol elnyújtottam, vagy összenyomtam. Ily módon készült el a „Három grácia” című kollázsom is, melyhez egy hal bordaképét és az emberi medence, illetve combcsontját használtam fel. A ráfestéssel fokoztam a kép drámaiságát.</w:t>
      </w:r>
      <w:r>
        <w:rPr>
          <w:color w:val="000000"/>
          <w:sz w:val="24"/>
          <w:szCs w:val="24"/>
        </w:rPr>
        <w:br/>
        <w:t xml:space="preserve">Mindig is érdekelt az orvostan, effajta vizuális formavilága, sokszor nézegettem orvostanhallgató nővérem könyveit, mikor már érlelődött bennem valami hasonló elkészítésének gondolata.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35256">
    <w:multiLevelType w:val="hybridMultilevel"/>
    <w:lvl w:ilvl="0" w:tplc="42414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35256">
    <w:abstractNumId w:val="13735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59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