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ADRIENN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PIPEI BORBÁLA</w:t>
            </w:r>
          </w:p>
          <w:p w:rsidR="00DB4822" w:rsidRDefault="00C275A3" w:rsidP="004D7940">
            <w:pPr>
              <w:pStyle w:val="Hallgatokepzes"/>
            </w:pPr>
            <w:r>
              <w:t>képi ábrázolás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Marosi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 I. 100x70 homokfútt és savazott üveg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Közös 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2012. nyarán egy szakmai gyakorlaton vettünk részt Pesten, a Rákosi Üvegfeldolgozó üzemben. Betekintést nyertünk a különböző üveg megmunkálási folyamatokba. A homokfúvóba és a savazásban elsajátított technikák voltak ránk a legnagyobb hatással. Ezekben a műhelyekben különböző próbadarabokat készítettünk. Tanulmányaink során mindkettőnknek más-más mozzanatok lettek fontosak a folyamatokkal kapcsolatban.Különböző kompozíciókat készítettünk, és ezeket közösen kielemeztük. A munka során olyan érzés kapott el bennünket, hogy kölcsönösen megbíztunk egymás ítéletében.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így szerzett tapasztalatok alapján elkezdtünk egy közös, nagyobb méretű alkotáshoz tervezni.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Koncepciót illetően egy olyan munkát akartunk létrehozni, melyben mindkettőnk egyénisége kiegyensúlyozottan megjelenik.</w:t>
      </w:r>
      <w:r>
        <w:rPr>
          <w:color w:val="000000"/>
          <w:sz w:val="24"/>
          <w:szCs w:val="24"/>
        </w:rPr>
        <w:br/>
        <w:t xml:space="preserve">A tervezés után megszületett egy olyan konstruktív kompozíció mely vizuális feszültségekkel teli, mégis szertelen és meglepetésekben gazdag.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38222">
    <w:multiLevelType w:val="hybridMultilevel"/>
    <w:lvl w:ilvl="0" w:tplc="21911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38222">
    <w:abstractNumId w:val="17238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526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