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KOSZTÁNDI ORSOLYA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Papp György</w:t>
            </w:r>
          </w:p>
          <w:p w:rsidR="00DB4822" w:rsidRDefault="00DB4822" w:rsidP="00E11062">
            <w:pPr>
              <w:pStyle w:val="Konzulensek"/>
            </w:pPr>
            <w:r w:rsidRPr="00DB4822">
              <w:t>ny. f. tanár,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buborékfújó             25x19,7 tűzzománc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Alkotói munkám során a mozgást, egy cselekvést, egészen pontosan egy szappanbuborékokat fújó embert igyekeztem képregényszerűen bemutatni, ábrázolni. A csupán íves körvonalakból álló kalapos figura dekoratív jellegű, csakúgy, mint maguk a buborékok, melyek kitöltik a teret. A négy kis ikonszerű kép meleg színeivel, bensőséges hangulatával idézi gyermekkorunk egyik kedvenc időtöltését, a buborékfújást.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503226">
    <w:multiLevelType w:val="hybridMultilevel"/>
    <w:lvl w:ilvl="0" w:tplc="762656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503226">
    <w:abstractNumId w:val="155032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12819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