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DÁVID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Gazdasági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Szénás Ignác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Galó Miklós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outsourcing, mint menedzsment paradigma, Kárpátalja a kiszervezés aspektusából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két részre osztottam. Az első részben a kiszervezés elméleti hátterének feltérképezésével foglalkoztam, és a következő kérdésekre kerestem a választ: Mi a célja a kiszervezésnek? Miért érdemes kiszervezni? Ha egy vállalat a kiszervezés mellet dönt, hogyan kell ehhez igazítani a stratégiáját? Milyen tevékenységeket érdemes kihelyezni? Hogyan kell a kiszervezést végre hajtani? Milyen előnyökkel és hátrányokkal járhat a kiszervezés? Dolgozatom első felében az volt a célom, hogy menedzsment szempontból mutassam be a kiszervezést, az elmúlt 15-20 év hódító üzleti technikáját, a globális fejlődés egyik fő motorját.</w:t>
      </w:r>
      <w:r>
        <w:rPr>
          <w:color w:val="000000"/>
          <w:sz w:val="24"/>
          <w:szCs w:val="24"/>
        </w:rPr>
        <w:br/>
        <w:t xml:space="preserve">Dolgozatom második felében Kárpátalját vizsgálom a kiszervezés tükrében. Az ehhez szükséges információkat a Kárpátaljai Adóhivataltól, a Kárpátaljai Vámhivataltól, a Kárpátaljai Villamos Energia Szolgáltatótól (Закарпаттяобленерго), a Kárpátaljai Gáz Szolgáltatótól (Закарпатгаз), és az Ukrán Nemzeti Könyvtár online oldaláról szereztem be. Az így szerzett adatok segítségével elemzem az adózási rendszert, vámügyintézést, az energiahordozók árait, a munkaerőt. Kitérek a cégbejegyzésre, és vállalkozói környezetre. Elemzem külföldi tőke alakulását 2006 – tól 2011 – ig. Megvizsgálom az 1998-2005 között működő Kárpátaljai Különleges Gazdasági Övezetet, és általa nyújtott kedvezményeket. Szót ejtek egy magyar–ukrán közös régiófejlesztési lehetőségről, a közös ipari park létrehozásáról. Dolgozatom Kárpátaljára vonatkozó részének fő célja, hogy a lehető legtöbb információt szolgáltassam Kárpátaljáról kiszervezési szempontból, és választ adjak arra a kérdésre: Miért érdemes Kárpátaljára kiszervezni?</w:t>
      </w:r>
      <w:r>
        <w:rPr>
          <w:color w:val="000000"/>
          <w:sz w:val="24"/>
          <w:szCs w:val="24"/>
        </w:rPr>
        <w:br/>
        <w:t xml:space="preserve">Kárpátaljának egyik fő bevétele az itt lévő kiszervezett cégek adójából származik, de ezek mellet a cégek is profitálnak a kedvező adózási feltételeknek, fenntartási költségeknek, és olcsó munkaerőnek köszönhetően. Ebből láthatjuk, hogy az alapfeltételek adottak a Kárpátaljára irányuló kiszervezéshez és a működőtőke befektetéshez.</w:t>
      </w:r>
      <w:r>
        <w:rPr>
          <w:color w:val="000000"/>
          <w:sz w:val="24"/>
          <w:szCs w:val="24"/>
        </w:rPr>
        <w:br/>
        <w:t xml:space="preserve">Hogy hogyan lehetne még több vállalatot Kárpátaljára csábítani? A javaslataim a következők: fontos lenne az infrastruktúra fejlesztése, és a felsőoktatási intézmények fejlesztése, megfelelő humán erőforrás képzése. Adó és vámkedvezmények biztosítása a külföldi befektetők számára, ahogyan anno a Kárpátaljai Különleges Gazdasági Övezetben. Fontosnak tartom a közös magyar–ukrán ipari park létrehozását, ami munkahelyeket teremtene, és segítené a gazdasági-infrastrukturális fejlődést a periférián elhelyezkedő, és ezáltal országos szinten kevésbé fejlett Kárpátaljának.</w:t>
      </w:r>
      <w:r>
        <w:rPr>
          <w:color w:val="000000"/>
          <w:sz w:val="24"/>
          <w:szCs w:val="24"/>
        </w:rPr>
        <w:br/>
        <w:t xml:space="preserve">Kárpátalja gazdasági fejlődésének lehetőségét tehát a külföldi tőke bevonásában, ennek kapcsán az „outsourcingban” látom.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53936">
    <w:multiLevelType w:val="hybridMultilevel"/>
    <w:lvl w:ilvl="0" w:tplc="77151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53936">
    <w:abstractNumId w:val="641539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293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