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TÓTH</w:t>
            </w:r>
          </w:p>
          <w:p w:rsidR="00C275A3" w:rsidRDefault="00A96AEC" w:rsidP="00C275A3">
            <w:pPr>
              <w:pStyle w:val="Hallgatokepzes"/>
            </w:pPr>
            <w:r>
              <w:t>Business Economics and Management</w:t>
            </w:r>
            <w:r>
              <w:br/>
            </w:r>
            <w:r w:rsidR="00E77B23">
              <w:t>BA, 3. semester</w:t>
            </w:r>
          </w:p>
          <w:p w:rsidR="00C265CE" w:rsidRPr="009E5FF1" w:rsidRDefault="00E77B23" w:rsidP="00C275A3">
            <w:pPr>
              <w:pStyle w:val="Hallgatokepzes"/>
              <w:rPr>
                <w:b/>
                <w:caps/>
              </w:rPr>
            </w:pPr>
            <w:r>
              <w:t>College of Nyíregyháza</w:t>
            </w:r>
            <w:r w:rsidR="00C275A3">
              <w:br/>
            </w:r>
            <w:r w:rsidR="00DB4822">
              <w:t>Faculty of Economics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Bilanics Kósáné</w:t>
            </w:r>
          </w:p>
          <w:p w:rsidR="00DB4822" w:rsidRDefault="00DB4822" w:rsidP="00E11062">
            <w:pPr>
              <w:pStyle w:val="Konzulensek"/>
            </w:pPr>
            <w:r w:rsidRPr="00DB4822">
              <w:t>Associate Professor,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"May I have candy store in Vienna", or the possibilities of enterprise foundation in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Probably lot of people feel that somewhere they met with the title of my essay. They are right, they heard it at our EU-accession but this is still actual today.</w:t>
      </w:r>
      <w:r>
        <w:rPr>
          <w:color w:val="000000"/>
          <w:sz w:val="24"/>
          <w:szCs w:val="24"/>
        </w:rPr>
        <w:br/>
        <w:t xml:space="preserve">Starting an own enterprise can be very exciting but also challenging and difficult task. In order to make our business successful, it’s important to consider what we would like to start. The efficient preparations are indispensable, and also the considered planning to achieve that a good idea would become a profitable business.</w:t>
      </w:r>
      <w:r>
        <w:rPr>
          <w:color w:val="000000"/>
          <w:sz w:val="24"/>
          <w:szCs w:val="24"/>
        </w:rPr>
        <w:br/>
        <w:t xml:space="preserve">The reason of the choice of this theme in this economic situation is that lot of people are considering to be independent and some of them are thinking that is worth to try it in abroad. The flow of capital and workforce is insured through EU so today it is relatively easier compared to the the pre- accession period. At the same time during the employment and enterprise foundation process the question comes up whether what is the value of the Hungarian degree in abroad. To evaluate this it’s needed that we have apropriate information about which education, training and employment policy is used in the EU, who can participate in these and which are the results.</w:t>
      </w:r>
      <w:r>
        <w:rPr>
          <w:color w:val="000000"/>
          <w:sz w:val="24"/>
          <w:szCs w:val="24"/>
        </w:rPr>
        <w:br/>
        <w:t xml:space="preserve">In the first part of my essay I would like to clarify what is an enterprise and who could be an enterpreneur? Which kind of external and internal factors should we take into consideration at an enterprise foundation, and which method can we use for these.</w:t>
      </w:r>
      <w:r>
        <w:rPr>
          <w:color w:val="000000"/>
          <w:sz w:val="24"/>
          <w:szCs w:val="24"/>
        </w:rPr>
        <w:br/>
        <w:t xml:space="preserve">During the preparation of the essay I assumed that throgh the EU harmonization you can found enterprise with the same conditions. In my examinations I looked for the answers for the following questions:</w:t>
      </w:r>
    </w:p>
    <w:p>
      <w:pPr>
        <w:pStyle w:val="ListParagraphPHPDOCX"/>
        <w:numPr>
          <w:ilvl w:val="0"/>
          <w:numId w:val="14613089"/>
        </w:numPr>
        <w:spacing w:before="0" w:after="0" w:line="240" w:lineRule="auto"/>
        <w:contextualSpacing/>
        <w:jc w:val="left"/>
        <w:rPr>
          <w:sz w:val="24"/>
          <w:szCs w:val="24"/>
        </w:rPr>
      </w:pPr>
      <w:r>
        <w:rPr>
          <w:color w:val="000000"/>
          <w:sz w:val="24"/>
          <w:szCs w:val="24"/>
        </w:rPr>
        <w:t xml:space="preserve">What is the earning differentiation like between the Member States? What are the minimum wages in the Europian Union?</w:t>
      </w:r>
    </w:p>
    <w:p>
      <w:pPr>
        <w:pStyle w:val="ListParagraphPHPDOCX"/>
        <w:numPr>
          <w:ilvl w:val="0"/>
          <w:numId w:val="14613089"/>
        </w:numPr>
        <w:spacing w:before="0" w:after="0" w:line="240" w:lineRule="auto"/>
        <w:contextualSpacing/>
        <w:jc w:val="left"/>
        <w:rPr>
          <w:sz w:val="24"/>
          <w:szCs w:val="24"/>
        </w:rPr>
      </w:pPr>
      <w:r>
        <w:rPr>
          <w:color w:val="000000"/>
          <w:sz w:val="24"/>
          <w:szCs w:val="24"/>
        </w:rPr>
        <w:t xml:space="preserve">What are the capital requirements in case of PLC and LTD in Member States?</w:t>
      </w:r>
    </w:p>
    <w:p>
      <w:pPr>
        <w:pStyle w:val="ListParagraphPHPDOCX"/>
        <w:numPr>
          <w:ilvl w:val="0"/>
          <w:numId w:val="14613089"/>
        </w:numPr>
        <w:spacing w:before="0" w:after="0" w:line="240" w:lineRule="auto"/>
        <w:contextualSpacing/>
        <w:jc w:val="left"/>
        <w:rPr>
          <w:sz w:val="24"/>
          <w:szCs w:val="24"/>
        </w:rPr>
      </w:pPr>
      <w:r>
        <w:rPr>
          <w:color w:val="000000"/>
          <w:sz w:val="24"/>
          <w:szCs w:val="24"/>
        </w:rPr>
        <w:t xml:space="preserve">Which labour costs will we face in the different countries?</w:t>
      </w:r>
    </w:p>
    <w:p>
      <w:pPr>
        <w:pStyle w:val="ListParagraphPHPDOCX"/>
        <w:numPr>
          <w:ilvl w:val="0"/>
          <w:numId w:val="14613089"/>
        </w:numPr>
        <w:spacing w:before="0" w:after="0" w:line="240" w:lineRule="auto"/>
        <w:contextualSpacing/>
        <w:jc w:val="left"/>
        <w:rPr>
          <w:sz w:val="24"/>
          <w:szCs w:val="24"/>
        </w:rPr>
      </w:pPr>
      <w:r>
        <w:rPr>
          <w:color w:val="000000"/>
          <w:sz w:val="24"/>
          <w:szCs w:val="24"/>
        </w:rPr>
        <w:t xml:space="preserve">How is the labour market policy used in the EU, and how accepted are the qualifications from other countries?</w:t>
      </w:r>
    </w:p>
    <w:p>
      <w:pPr>
        <w:pBdr/>
        <w:spacing w:before="240" w:after="240" w:line="240" w:lineRule="auto"/>
        <w:ind w:left="0" w:right="0"/>
        <w:jc w:val="left"/>
      </w:pPr>
      <w:r>
        <w:rPr>
          <w:color w:val="000000"/>
          <w:sz w:val="24"/>
          <w:szCs w:val="24"/>
        </w:rPr>
        <w:t xml:space="preserve">During my study I primarily relied on Eurostat statisztics, which are compiled from researches by EU and data services required by Member States.</w:t>
      </w:r>
      <w:r>
        <w:rPr>
          <w:color w:val="000000"/>
          <w:sz w:val="24"/>
          <w:szCs w:val="24"/>
        </w:rPr>
        <w:br/>
        <w:t xml:space="preserve">In my essay I try to answer to the question in the title since 8 years after our EU- accession we realize that the „dilemme” is still here. Many people today are still not aware of the opportunities provided to them in the EU despite the fact that the decisions directly or indirectly affect their lives.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13089">
    <w:multiLevelType w:val="hybridMultilevel"/>
    <w:lvl w:ilvl="0" w:tplc="36071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13089">
    <w:abstractNumId w:val="14613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233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