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JÁNK</w:t>
            </w:r>
          </w:p>
          <w:p w:rsidR="00C275A3" w:rsidRDefault="00A96AEC" w:rsidP="00C275A3">
            <w:pPr>
              <w:pStyle w:val="Hallgatokepzes"/>
            </w:pPr>
            <w:r>
              <w:t>teacher of Hungarian language and literature</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Sinkovics PhD</w:t>
            </w:r>
          </w:p>
          <w:p w:rsidR="00DB4822" w:rsidRDefault="00DB4822" w:rsidP="00E11062">
            <w:pPr>
              <w:pStyle w:val="Konzulensek"/>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Language ideologies on Internet forums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Language ideologies abroad is ranked as a considerable field of linguistic research for decades. This field is current just for a few years in Hungary, especially in the scientific work of István Lanstyák. My examination is closely connected to the research of István Lanstyák. The main topic of my work is to reveal the judgment of average speakers about the grammatical correctness.</w:t>
      </w:r>
      <w:r>
        <w:rPr>
          <w:color w:val="000000"/>
          <w:sz w:val="24"/>
          <w:szCs w:val="24"/>
        </w:rPr>
        <w:br/>
        <w:t xml:space="preserve">I have examined the language ideologies on the Internet comments through the classification set up by me. Two types of language ideologies can be separated basically. One refers to the entire language, the other to the smaller linguistic units. I have termed the former “main-ideology” and the latter “auxiliary-ideology”, which follows in the most instances the main ideologies. I have differentiated four types of language ideologies. The first one idealizes one language, hereby emphasize the linguistic homogeneity. The second one supports the linguistic heterogeneity. In addition must be mentioned the ideologies which strive after the neutrality in linguistic questions. The last one is linguistic nationalism. I have made later a new subclassification according to the realization of the mentioned type-conceptions.</w:t>
      </w:r>
      <w:r>
        <w:rPr>
          <w:color w:val="000000"/>
          <w:sz w:val="24"/>
          <w:szCs w:val="24"/>
        </w:rPr>
        <w:br/>
        <w:t xml:space="preserve">Besides the classification, the sequence of the language ideologies takes a prominent part in my work. I have quoted examples for the various types, which illustrate perfectly that a main-ideology can have one typical auxiliary-ideology, which appears in the most cases at the main-ideology, but it has to be mentioned, that the auxiliary-ideologies can belong to every main-ideologies.</w:t>
      </w:r>
      <w:r>
        <w:rPr>
          <w:color w:val="000000"/>
          <w:sz w:val="24"/>
          <w:szCs w:val="24"/>
        </w:rPr>
        <w:br/>
        <w:t xml:space="preserve">The language ideologies are concomitant of the linguistic view of speakers. I consider that the instructions in the mother-tongue education, the propagation of linguistic knowledge, the language-guidance and the linguistic tools have a tremendous effect for the attitude-forming in this topic. That is the reason, why I deem necessary the awakening of the speakers to the consciousness of the existence of the language ideologies and the confutation of language ideologies without scientific base. In my opinion it is important the enforcement of a conscious and refined outlook, which makes possible the education of conscious speakers, who the grammatical correctness is not equal with the alignment with the own language-variant for, but it means the appropriate use of the different language-forms according to the current context and the language community.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12219">
    <w:multiLevelType w:val="hybridMultilevel"/>
    <w:lvl w:ilvl="0" w:tplc="78453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12219">
    <w:abstractNumId w:val="708122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409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