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CSILLA PACAL</w:t>
            </w:r>
          </w:p>
          <w:p w:rsidR="00C275A3" w:rsidRDefault="00A96AEC" w:rsidP="00C275A3">
            <w:pPr>
              <w:pStyle w:val="Hallgatokepzes"/>
            </w:pPr>
            <w:r>
              <w:t>Germanistik</w:t>
            </w:r>
            <w:r>
              <w:br/>
            </w:r>
            <w:r w:rsidR="00E77B23">
              <w:t>BA, 5. semester</w:t>
            </w:r>
          </w:p>
          <w:p w:rsidR="00C265CE" w:rsidRPr="009E5FF1" w:rsidRDefault="00E77B23" w:rsidP="00C275A3">
            <w:pPr>
              <w:pStyle w:val="Hallgatokepzes"/>
              <w:rPr>
                <w:b/>
                <w:caps/>
              </w:rPr>
            </w:pPr>
            <w:r>
              <w:t>Universität Szeged</w:t>
            </w:r>
            <w:r w:rsidR="00C275A3">
              <w:br/>
            </w:r>
            <w:r w:rsidR="00DB4822">
              <w:t>Philosophische Fakultät</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Erzsébet Drahota-Szabó</w:t>
            </w:r>
          </w:p>
          <w:p w:rsidR="00DB4822" w:rsidRDefault="00DB4822" w:rsidP="00E11062">
            <w:pPr>
              <w:pStyle w:val="Konzulensek"/>
            </w:pPr>
            <w:r w:rsidRPr="00DB4822">
              <w:t>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Sprichwortkenntnisse als muttersprachlicher Transfer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Das Thema meiner Arbeit soll mit einem Beleg aus meiner Korpusanalyse verdeutlicht werden. Ein ungarischer Germanistikstudent, der an meiner Fragebogenstudie teilgenommen hat, hat ein bekanntes deutsches Sprichwort wie folgt ergänzt: *Ein blindes Huhn│findet auch Auge. Wie auch dieses Beispiel veranschaulicht, zeigen die Sprichwortkenntnisse der Germanistikstudierenden Mängel auf und die Spiegelübersetzung kann Interferenzfehler verursachen. Von solchen Interferenzfehlern ausgehend scheint die Schlussfolgerung plausibel zu klingen: Den Phraseologismen sollte man im Unterricht mehr Gewicht verleihen.</w:t>
      </w:r>
    </w:p>
    <w:p>
      <w:pPr>
        <w:pBdr/>
        <w:spacing w:before="240" w:after="240" w:line="240" w:lineRule="auto"/>
        <w:ind w:left="0" w:right="0"/>
        <w:jc w:val="left"/>
      </w:pPr>
      <w:r>
        <w:rPr>
          <w:color w:val="000000"/>
          <w:sz w:val="24"/>
          <w:szCs w:val="24"/>
        </w:rPr>
        <w:t xml:space="preserve">Texte werden bekanntlich nicht nur aus einzelnen Lexemen aufgebaut, sondern auch aus „Fertigteilen“, aus Floskeln, aus Phraseologismen usw. Es ist aus mehrfacher Hinsicht relevant, diese „Fertigteile“ zu kennen: Das sind formal stabile, lexikalisierte Einheiten des jeweiligen Sprachsystems. Auf der semantischen Seite ist es hervorzuheben, dass ihr Sinn von den Einzelbedeutungen der sie konstituierenden Komponenten vielfach nicht abzuleiten ist.</w:t>
      </w:r>
    </w:p>
    <w:p>
      <w:pPr>
        <w:pBdr/>
        <w:spacing w:before="240" w:after="240" w:line="240" w:lineRule="auto"/>
        <w:ind w:left="0" w:right="0"/>
        <w:jc w:val="left"/>
      </w:pPr>
      <w:r>
        <w:rPr>
          <w:color w:val="000000"/>
          <w:sz w:val="24"/>
          <w:szCs w:val="24"/>
        </w:rPr>
        <w:t xml:space="preserve">Diese „Fertigteile“ werden in der gesprochenen Sprache und in verschiedenen Textsorten verwendet. Eine Art dieser „Fertigteile“, genauer Phraseologismen stehen im Mittelpunkt meiner Arbeit. Da allerdings der Bereich der Phraseologie zu umfangreich ist, konzentriere ich mich auf Sprichwörter.</w:t>
      </w:r>
    </w:p>
    <w:p>
      <w:pPr>
        <w:pBdr/>
        <w:spacing w:before="240" w:after="240" w:line="240" w:lineRule="auto"/>
        <w:ind w:left="0" w:right="0"/>
        <w:jc w:val="left"/>
      </w:pPr>
      <w:r>
        <w:rPr>
          <w:color w:val="000000"/>
          <w:sz w:val="24"/>
          <w:szCs w:val="24"/>
        </w:rPr>
        <w:t xml:space="preserve">Die vorliegende Arbeit besteht im Wesentlichen aus zwei Hauptteilen, d. h. aus einer theoretischen Grundlegung und aus der Korpusanalyse. Im ersten Teil werden die relevanten Fachausdrücke, Klassifizierungen und die bereits durchgeführten Studien mit ihren Ergebnissen aufgeführt.</w:t>
      </w:r>
    </w:p>
    <w:p>
      <w:pPr>
        <w:pBdr/>
        <w:spacing w:before="240" w:after="240" w:line="240" w:lineRule="auto"/>
        <w:ind w:left="0" w:right="0"/>
        <w:jc w:val="left"/>
      </w:pPr>
      <w:r>
        <w:rPr>
          <w:color w:val="000000"/>
          <w:sz w:val="24"/>
          <w:szCs w:val="24"/>
        </w:rPr>
        <w:t xml:space="preserve">Dem theoretischen Teil folgt die Korpusanalyse. Ich habe eine Fragebogenstudie unter Germanistikstudierenden im ersten Studienjahr durchgeführt. Ich hatte zwei Versuchsgruppen, eine ungarische und eine serbische, deren Ergebnisse ich miteinander verglichen habe. Der Fragebogenstudie liegt das sogenannte Sprichwortminimum zugrunde.</w:t>
      </w:r>
    </w:p>
    <w:p>
      <w:pPr>
        <w:pBdr/>
        <w:spacing w:before="240" w:after="240" w:line="240" w:lineRule="auto"/>
        <w:ind w:left="0" w:right="0"/>
        <w:jc w:val="left"/>
      </w:pPr>
      <w:r>
        <w:rPr>
          <w:color w:val="000000"/>
          <w:sz w:val="24"/>
          <w:szCs w:val="24"/>
        </w:rPr>
        <w:t xml:space="preserve">In meiner Analyse ging ich von der Annahme aus, dass die Sprichwortkenntnisse der Germanistikstudierenden weiterhin erhebliche Mängel aufzeigen. Meine Hypothese war des Weiteren, dass der muttersprachliche Transfer in den Sprichwortkenntnissen der GermanistikstudentInnen – bei beiden Versuchsgruppen – charakteristisch ist. Durch meine Fragebogenstudie versuchte ich diese Hypothesen zu verifizieren.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52489">
    <w:multiLevelType w:val="hybridMultilevel"/>
    <w:lvl w:ilvl="0" w:tplc="980654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52489">
    <w:abstractNumId w:val="667524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2060203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