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ERDEI</w:t>
            </w:r>
          </w:p>
          <w:p w:rsidR="00C275A3" w:rsidRDefault="00A96AEC" w:rsidP="00C275A3">
            <w:pPr>
              <w:pStyle w:val="Hallgatokepzes"/>
            </w:pPr>
            <w:r>
              <w:t>Visual Cultural Studies</w:t>
            </w:r>
            <w:r>
              <w:br/>
            </w:r>
            <w:r w:rsidR="00E77B23">
              <w:t>MA, 3.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Izabella Füzi</w:t>
            </w:r>
          </w:p>
          <w:p w:rsidR="00DB4822" w:rsidRDefault="00DB4822" w:rsidP="00E11062">
            <w:pPr>
              <w:pStyle w:val="Konzulensek"/>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Antichrist on the Sofa. Relationships Between Horror Genre, Auteurism and Meta-Narratives in Lars Von Trier's Interpretation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As the title suggests, the main question of my essay is the interference between movies of well-codified genres and films made by directors with strong, identifical style. My basic hypothesis is the connection between mainstream film genres and collective cultural meanings considered to be more significant in products of popular culture than in „elite” culture. These meanings could be called archetypical but the term ’ideology’ is more suitable because it implies that meanings are always constructed in order to fix the self-definition of a society and to stabilize its actual practices.</w:t>
      </w:r>
      <w:r>
        <w:rPr>
          <w:color w:val="000000"/>
          <w:sz w:val="24"/>
          <w:szCs w:val="24"/>
        </w:rPr>
        <w:br/>
        <w:t xml:space="preserve">To show this, I examine Lars Von Trier’s Antichrist. It is not the first of Trier’s genre experiments but the first one that uses genre motifs in order to model how ideological structures are constructed and how they confront with each other in culture. The sub-genre that Trier uses here is supernatural or demonic horror that implies two ideologies and their relationship.</w:t>
      </w:r>
      <w:r>
        <w:rPr>
          <w:color w:val="000000"/>
          <w:sz w:val="24"/>
          <w:szCs w:val="24"/>
        </w:rPr>
        <w:br/>
        <w:t xml:space="preserve">The most cardinal ideologies can be described as metanarratives; coherent structures of theories based on a narrative that answers the main questions of a society living in a particular age and location. Amortisation of these great narratives is the main symptome of the state named postmodern condition but this doesn’t mean that they have become absolutely invalid. For example, although Christianity is not as dominant in our attitude as it was in earlier centuries, it is still significant in our cultural codes. Christian motifs are actually very transparent in demonic horror film, that, by identifying the potencial existence of supernatural evil as the cause of terror, questions the border between natural and supernatural.</w:t>
      </w:r>
      <w:r>
        <w:rPr>
          <w:color w:val="000000"/>
          <w:sz w:val="24"/>
          <w:szCs w:val="24"/>
        </w:rPr>
        <w:br/>
        <w:t xml:space="preserve">In Antichrist, this Christian meaning is depicted as an ideological cathegory that was later partially deconstructed by psychoanalysis. Psychoanalysis is a metanarrative as well because it seems to be the last commonly accepted explanation of how things – especially human nature – are, and definitely this is the only theory that offers a narrative: the development of a person’s subject. Antichrist’s main scenes can be seen as illustrations of major psychoanalitical theories, according to Trier’s philosophical questioning the constructedness of evil by comparing Christianity and psychoanalysis as parallel structures. Trier does not say that any of the two metanarratives is „right” or „wrong”, the main point of his experiment is showing the artificiality of these cathegories.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645542">
    <w:multiLevelType w:val="hybridMultilevel"/>
    <w:lvl w:ilvl="0" w:tplc="380910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645542">
    <w:abstractNumId w:val="656455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56547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