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GYULA DÉZSI</w:t>
            </w:r>
          </w:p>
          <w:p w:rsidR="00C275A3" w:rsidRDefault="00A96AEC" w:rsidP="00C275A3">
            <w:pPr>
              <w:pStyle w:val="Hallgatokepzes"/>
            </w:pPr>
            <w:r>
              <w:t>Geographer (MSc)</w:t>
            </w:r>
            <w:r>
              <w:br/>
            </w:r>
            <w:r w:rsidR="00E77B23">
              <w:t>MSc, 3. semester</w:t>
            </w:r>
          </w:p>
          <w:p w:rsidR="00C265CE" w:rsidRPr="009E5FF1" w:rsidRDefault="00E77B23" w:rsidP="00C275A3">
            <w:pPr>
              <w:pStyle w:val="Hallgatokepzes"/>
              <w:rPr>
                <w:b/>
                <w:caps/>
              </w:rPr>
            </w:pPr>
            <w:r>
              <w:t>University of Debrecen</w:t>
            </w:r>
            <w:r w:rsidR="00C275A3">
              <w:br/>
            </w:r>
            <w:r w:rsidR="00DB4822">
              <w:t>Faculty of Science and Technology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Mr. Gabor Kozma, PhD</w:t>
            </w:r>
          </w:p>
          <w:p w:rsidR="00DB4822" w:rsidRDefault="00DB4822" w:rsidP="00E11062">
            <w:pPr>
              <w:pStyle w:val="Konzulensek"/>
            </w:pPr>
            <w:r w:rsidRPr="00DB4822">
              <w:t>associate professor, DE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spatial evolution of human public services in Debrecen, especially after the socialist era</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Abstract</w:t>
      </w:r>
      <w:r>
        <w:rPr>
          <w:color w:val="000000"/>
          <w:sz w:val="24"/>
          <w:szCs w:val="24"/>
        </w:rPr>
        <w:br/>
        <w:t xml:space="preserve">In the current international researches in the field of urban geography the study of the spatial distribution of public services plays a very important role. This results from the fact that a significant part of these public services has a fundamental role in meeting the everyday needs of the population. Either the state or the self-government is responsible for a considerable proportion of the public services; therefore, the study of public services is a public interest.</w:t>
      </w:r>
      <w:r>
        <w:rPr>
          <w:color w:val="000000"/>
          <w:sz w:val="24"/>
          <w:szCs w:val="24"/>
        </w:rPr>
        <w:br/>
        <w:t xml:space="preserve">The present paper concentrates on the human public services (education, health care, culture, social institutions). Debrecen has a significant public institution network resulting from its role played in the settlement hierarchy and also from its number of inhabitants. This network has undergone a significant transformation in the past eighty years existing within the framework of various political systems. The considerable increase in the number of the population between the late 1930s and 1980s required the construction of new establishments, most of which were built during the socialist period mainly close to the population concentrations.</w:t>
      </w:r>
      <w:r>
        <w:rPr>
          <w:color w:val="000000"/>
          <w:sz w:val="24"/>
          <w:szCs w:val="24"/>
        </w:rPr>
        <w:br/>
        <w:t xml:space="preserve">Following the fall of socialism, the former structure disappeared and was replaced by the market economy relation system. The changes of the law taking place after the change of regime allowed for the appearance of new actors in the earlier centralised public service practices. This brought in such actors into the social public sphere who were formerly either oppressed – in the case of Debrecen the role of the Reformed Church is important – or were simply unknown before the change of regime (for example, funds, civil organisations).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4840994">
    <w:multiLevelType w:val="hybridMultilevel"/>
    <w:lvl w:ilvl="0" w:tplc="6334482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4840994">
    <w:abstractNumId w:val="1484099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2936767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