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VÁRSZEGI BALÁZS</w:t>
            </w:r>
          </w:p>
          <w:p w:rsidR="00C275A3" w:rsidRDefault="00A96AEC" w:rsidP="00C275A3">
            <w:pPr>
              <w:pStyle w:val="Hallgatokepzes"/>
            </w:pPr>
            <w:r>
              <w:t>Gépészmérnöki mesterképzési 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Takács Dénes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Gördeszka, az önegyensúlyozó anholonom rendszer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Sokszor a legegyszerűbb közlekedési eszközeink is érdekes, nem várt instabilitásokat mutatnak. Például a járműdinamikában mindmáig kutatott a kerékpárok és gördeszkák lineáris stabilitása. Dolgozatom célja a gördeszka mozgásának leírása, illetve az egyenes vonalú egyenletes mozgás lineáris stabilitásvizsgálata.</w:t>
      </w:r>
      <w:r>
        <w:rPr>
          <w:color w:val="000000"/>
          <w:sz w:val="24"/>
          <w:szCs w:val="24"/>
        </w:rPr>
        <w:br/>
        <w:t xml:space="preserve">A vizsgálatok elvégzéséhez elkészítettem a gördeszka legegyszerűbb mechanikai modelljét, amely csupán egy tömegpontot tartalmaz és két darab tömeg nélküli rudat, valamint egy torziós rugót, amely a gördeszka kormányzásáért felelős gumibakot modellezi. A gördeszka legalapvetőbb mechanikai modelljében is figyelembe kell vennünk a gördeszka irányítását meghatározó kinematikai kényszereket. Azaz, még a legegyszerűbb modell is anholonom rendszert alkot, mely rendszerek mozgásegyenleteit nem lehet a másodfajú Lagrange-egyenletekkel segítségével meghatározni. Így azok előállítására elsődlegesen az Appell–Gibbs-egyenleteket használtam.</w:t>
      </w:r>
      <w:r>
        <w:rPr>
          <w:color w:val="000000"/>
          <w:sz w:val="24"/>
          <w:szCs w:val="24"/>
        </w:rPr>
        <w:br/>
        <w:t xml:space="preserve">A megalkotott konzervatív mechanikai modell segítségével a gördeszka egyenes vonalú egyenletes mozgásának lineáris stabilitását vizsgáltam. Ehhez, meghatároztam a rendszer karakterisztikus egyenletét, és a stabilitásvizsgálatot annak gyökeinek kiszámításával végeztem el. Stabilitási térképeket készítettem a stabil és instabil sebességtartományok megjelenítéséhez. A stabilitási feltételek hasonlóra adónak az inverz ingáéjhoz, azzal a különbséggel, hogy a stabil egyenes vonalú egyenletes mozgáshoz szükséges rugómerevség nagysága a gördeszka sebességétől függ.</w:t>
      </w:r>
      <w:r>
        <w:rPr>
          <w:color w:val="000000"/>
          <w:sz w:val="24"/>
          <w:szCs w:val="24"/>
        </w:rPr>
        <w:br/>
        <w:t xml:space="preserve">Ezek alapján megállapítható, hogy amennyiben az egyenes vonalú mozgás kis sebesség esetén instabil, akkor is lehet a gördeszka egyenes vonalú mozgása stabil nagyobb sebességek esetén. Hasonló megállapítások találhatók egy egyszerűsített bicikli modellt vizsgáló tanulmányban, amelyben a számítások helyességét kísérletekkel is igazolták. Jelen tanulmány szintén megcélozza egy egyszerű kísérlet összeállítását, amely segítségével igazolható a stabilitás kimutatott sebességfüggése.</w:t>
      </w:r>
      <w:r>
        <w:rPr>
          <w:color w:val="000000"/>
          <w:sz w:val="24"/>
          <w:szCs w:val="24"/>
        </w:rPr>
        <w:br/>
        <w:t xml:space="preserve">Mivel a vizsgált modellel nem lehet magyarázni a gördeszka nagyobb sebességnél fellépő stabilitásvesztését – amely jól ismert probléma a gyakorlott gördeszkások körében – ezért modell kiegészítettem egy szabályozási körrel, amely a gördeszkázó személy gördeszkára való hatását hivatott modellezni. A szabályozási körben figyelembe vettem a gördeszkás reakcióidejéből fakadó időkésést. A gördeszka stabilitását különböző sebességek és szabályozási paraméterek mellett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33834">
    <w:multiLevelType w:val="hybridMultilevel"/>
    <w:lvl w:ilvl="0" w:tplc="59695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33834">
    <w:abstractNumId w:val="61633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276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