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 TIBOR MÁTÉ</w:t>
            </w:r>
          </w:p>
          <w:p w:rsidR="00C275A3" w:rsidRDefault="00A96AEC" w:rsidP="00C275A3">
            <w:pPr>
              <w:pStyle w:val="Hallgatokepzes"/>
            </w:pPr>
            <w:r>
              <w:t>Gépészeti Modellezés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Hős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Kétdimenziós áramlási tér keverőképességének vizsgálata kinematikai jellemzők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Keverőberendezések tervezésekor különböző közegek gyors és homogén elkeverése a cél, ugyanakkor nem egyértelmű, hogy a keverés „jóságát” milyen mérőszám segítségével minősíthetjük. Számos megközelítés lelhető fel a szakirodalomban, de egyik sem tekinthető általánosan elfogadottnak.</w:t>
      </w:r>
      <w:r>
        <w:rPr>
          <w:color w:val="000000"/>
          <w:sz w:val="24"/>
          <w:szCs w:val="24"/>
        </w:rPr>
        <w:br/>
        <w:t xml:space="preserve">A dolgozatban egy kétdimenziós, kör alakú áramlási térben excentrikusan elhelyezett forgó keverőelem hatására kialakuló áramlási tér keverőképességét vizsgáltuk egy saját fejlesztésű módszer segítségével.</w:t>
      </w:r>
      <w:r>
        <w:rPr>
          <w:color w:val="000000"/>
          <w:sz w:val="24"/>
          <w:szCs w:val="24"/>
        </w:rPr>
        <w:br/>
        <w:t xml:space="preserve">A munka kidolgozása során egy egyszerűsített, kör alakú keverőgeometriát vizsgáltunk, melyben kétdimenziós áramlást feltételeztünk. A forgó keverőelem szintén kör alakú volt és excentrikusan helyezkedett el a keverőtérben. A létrejött áramlási tér sebességmezőjét CFD szoftver segítségével határoztuk meg, a szokásos hálófüggetlenségi ellenőrzések után. Megvizsgáltuk a turbulenciamodellek hatását is.</w:t>
      </w:r>
      <w:r>
        <w:rPr>
          <w:color w:val="000000"/>
          <w:sz w:val="24"/>
          <w:szCs w:val="24"/>
        </w:rPr>
        <w:br/>
        <w:t xml:space="preserve">A kapott sebességtér segítségével MATLAB környezetben kiszámítottuk egy véges kiterjedésű folyadékcsomag „pályafutását”, azaz deformációjának időbeli változását. Nagy hangsúlyt helyeztünk a megmaradó mennyiségek állandóságának folyamatos ellenőrzésére, melynek érdekében adaptív numerikus módszert dolgoztunk ki. A számítások során egy, a kezdetben négyzet alakú folyadékcsomag kerületén megfelelő számú pontot elhelyezve azok mozgását követtük. A kerület mentén a pontok számát folyamatosan adoptáltuk és megfelelő sűrűségen tartottuk az ívhosszra jutó pontok számának állandó értéken tartásával. A számítás fő eredménye a csomag kerületének időbeli változása, amely növekedési ütemének segítségével minősítettük a keverés intenzitását.</w:t>
      </w:r>
      <w:r>
        <w:rPr>
          <w:color w:val="000000"/>
          <w:sz w:val="24"/>
          <w:szCs w:val="24"/>
        </w:rPr>
        <w:br/>
        <w:t xml:space="preserve">Eredményeinket összevetettük az irodalomban elérhető, elterjedtebb keverőképesség-minősítő módszerekkel.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67995">
    <w:multiLevelType w:val="hybridMultilevel"/>
    <w:lvl w:ilvl="0" w:tplc="42321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67995">
    <w:abstractNumId w:val="614679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267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