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ANDRÁS TOMOR</w:t>
            </w:r>
          </w:p>
          <w:p w:rsidR="00C275A3" w:rsidRDefault="00A96AEC" w:rsidP="00C275A3">
            <w:pPr>
              <w:pStyle w:val="Hallgatokepzes"/>
            </w:pPr>
            <w:r>
              <w:t>BSc in Mechatronics Engineering</w:t>
            </w:r>
            <w:r>
              <w:br/>
            </w:r>
            <w:r w:rsidR="00E77B23">
              <w:t>BSc, 6.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Viktor Szente</w:t>
            </w:r>
          </w:p>
          <w:p w:rsidR="00DB4822" w:rsidRDefault="00DB4822" w:rsidP="00E11062">
            <w:pPr>
              <w:pStyle w:val="Konzulensek"/>
            </w:pPr>
            <w:r w:rsidRPr="00DB4822">
              <w:t>research fellow, BME GÉK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Studying the interaction of Darrieus wind turbines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popular consumption of nuclear energy and fossil energy sources raises several problems that do not comply with the requirements of sustainable development. Accordingly, it would be highly necessary that renewable energy sources – like wind energy – come more into prominence.</w:t>
      </w:r>
    </w:p>
    <w:p>
      <w:pPr>
        <w:widowControl w:val="on"/>
        <w:pBdr/>
        <w:spacing w:before="240" w:after="240" w:line="240" w:lineRule="auto"/>
        <w:ind w:left="0" w:right="0"/>
        <w:jc w:val="left"/>
      </w:pPr>
      <w:r>
        <w:rPr>
          <w:color w:val="000000"/>
          <w:sz w:val="24"/>
          <w:szCs w:val="24"/>
        </w:rPr>
        <w:t xml:space="preserve">When comparing the two main types of the wind turbines, namely horizontal and vertical axis wind turbines with each other, we can state the following: although a modern horizontal axis wind turbine can individually reach (in case of a good design) higher efficiency than a vertical axis wind turbine, we can install vertical axis wind turbines sufficiently much closer to each other without resulting in a significant reduction of efficiency. So the cluster examination of vertical axis wind turbines becomes sense, because a vertical axis wind turbine farm can reach a higher power density than a horizontal axis wind turbine farm located on an equivalent area.</w:t>
      </w:r>
    </w:p>
    <w:p>
      <w:pPr>
        <w:widowControl w:val="on"/>
        <w:pBdr/>
        <w:spacing w:before="240" w:after="240" w:line="240" w:lineRule="auto"/>
        <w:ind w:left="0" w:right="0"/>
        <w:jc w:val="left"/>
      </w:pPr>
      <w:r>
        <w:rPr>
          <w:color w:val="000000"/>
          <w:sz w:val="24"/>
          <w:szCs w:val="24"/>
        </w:rPr>
        <w:t xml:space="preserve">One of my objectives was to make measurements with Darrieus wind turbines in the large horizontal wind tunnel of the laboratory of the Department of Fluid Mechanics and to examine the interaction of these turbines using different types of arrangements. I wanted to examine the effect of the arrangement of two wind turbines on their power output, and I wanted to set up different arrangements by using more wind turbines and examine their power density.</w:t>
      </w:r>
    </w:p>
    <w:p>
      <w:pPr>
        <w:widowControl w:val="on"/>
        <w:pBdr/>
        <w:spacing w:before="240" w:after="240" w:line="240" w:lineRule="auto"/>
        <w:ind w:left="0" w:right="0"/>
        <w:jc w:val="left"/>
      </w:pPr>
      <w:r>
        <w:rPr>
          <w:color w:val="000000"/>
          <w:sz w:val="24"/>
          <w:szCs w:val="24"/>
        </w:rPr>
        <w:t xml:space="preserve">To be able to accomplish these measurements, I had to design a Darrieus type wind turbine. In the course of the design I had to take in account -as I wanted to do measurements in a wind tunnel- that I need a wind turbine that is suitably small, but still can produce measurable power, can be constructed and multiplied at a low cost. After designing, I had to construct the wind turbine, which was followed by the necessary testing and multiplying procedures. After I had purchased the necessary generators and electronic devices, the measurement could begin.</w:t>
      </w:r>
    </w:p>
    <w:p>
      <w:pPr>
        <w:widowControl w:val="on"/>
        <w:pBdr/>
        <w:spacing w:before="240" w:after="240" w:line="240" w:lineRule="auto"/>
        <w:ind w:left="0" w:right="0"/>
        <w:jc w:val="left"/>
      </w:pPr>
      <w:r>
        <w:rPr>
          <w:color w:val="000000"/>
          <w:sz w:val="24"/>
          <w:szCs w:val="24"/>
        </w:rPr>
        <w:t xml:space="preserve">First, I had measured the parameters of one single wind turbine, because knowing these parameters is necessary to make statements in the subject when more turbines are in interaction. Then I started with the examination of the interaction of two wind turbines, and in the followings I determined the power density of arrangements with more turbines.</w:t>
      </w:r>
    </w:p>
    <w:p>
      <w:pPr>
        <w:widowControl w:val="on"/>
        <w:pBdr/>
        <w:spacing w:before="240" w:after="240" w:line="240" w:lineRule="auto"/>
        <w:ind w:left="0" w:right="0"/>
        <w:jc w:val="left"/>
      </w:pPr>
      <w:r>
        <w:rPr>
          <w:color w:val="000000"/>
          <w:sz w:val="24"/>
          <w:szCs w:val="24"/>
        </w:rPr>
        <w:t xml:space="preserve">Finally, the critical analysis of the constructed wind turbine, measuring device, and measurement method came, followed by the possible research and development facilities within this area.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3272293">
    <w:multiLevelType w:val="hybridMultilevel"/>
    <w:lvl w:ilvl="0" w:tplc="14698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3272293">
    <w:abstractNumId w:val="6327229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678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