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GÁRDONYI</w:t>
            </w:r>
          </w:p>
          <w:p w:rsidR="00C275A3" w:rsidRDefault="00A96AEC" w:rsidP="00C275A3">
            <w:pPr>
              <w:pStyle w:val="Hallgatokepzes"/>
            </w:pPr>
            <w:r>
              <w:t>Mechatronics Engineering, M.Sc.</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GÁBOR MANHERTZ</w:t>
            </w:r>
          </w:p>
          <w:p w:rsidR="00DB4822" w:rsidRDefault="00C275A3" w:rsidP="004D7940">
            <w:pPr>
              <w:pStyle w:val="Hallgatokepzes"/>
            </w:pPr>
            <w:r>
              <w:t>Mechatronics Engineering, M.Sc.</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Lipovszki, Ph.D.</w:t>
            </w:r>
          </w:p>
          <w:p w:rsidR="00DB4822" w:rsidRDefault="00DB4822" w:rsidP="00E11062">
            <w:pPr>
              <w:pStyle w:val="Konzulensek"/>
            </w:pPr>
            <w:r w:rsidRPr="00DB4822">
              <w:t>Deputy head of the department,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Vibration diagnostical qualification system for electromotive drive train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Throughout our work we dealt with electromotive drive train system, and needed to filter out products with manufacturing defect or dysfunctional drive trains before installation. Based on studies we found vibration analysis methods to be the most suitable for abnormal noises.</w:t>
      </w:r>
    </w:p>
    <w:p>
      <w:pPr>
        <w:pBdr/>
        <w:spacing w:before="240" w:after="240" w:line="240" w:lineRule="auto"/>
        <w:ind w:left="0" w:right="0"/>
        <w:jc w:val="left"/>
      </w:pPr>
      <w:r>
        <w:rPr>
          <w:color w:val="000000"/>
          <w:sz w:val="24"/>
          <w:szCs w:val="24"/>
        </w:rPr>
        <w:t xml:space="preserve">To execute the measurements, we installed piezo-electric accelerometers on the casing of the product, then we carried out measurements with the drive train rotating in both directions. The acceleration values of the surface vibrations were stored in a “.wav” file after normalization.</w:t>
      </w:r>
    </w:p>
    <w:p>
      <w:pPr>
        <w:pBdr/>
        <w:spacing w:before="240" w:after="240" w:line="240" w:lineRule="auto"/>
        <w:ind w:left="0" w:right="0"/>
        <w:jc w:val="left"/>
      </w:pPr>
      <w:r>
        <w:rPr>
          <w:color w:val="000000"/>
          <w:sz w:val="24"/>
          <w:szCs w:val="24"/>
        </w:rPr>
        <w:t xml:space="preserve">The measurement is followed by the conditioning of the time signal, then the qualification process. For this we had to look up mathematical vibration analysis methods. We studied the stored signal in time and frequency domain too with several analysis algorithms. The principle of operation of the methods used are given in detail in our paper, they are only briefly mentioned here. The analysis of the time signal was carried out by observation of the acceleration values, counting of the peaks, and Sequential Probability Ratio Test (SPRT) was also carried out for the signal. We also calculated Kurtosis values. In frequency domain we analysed the spectrum itself with mask-matching methods. The determination of the base frequency of the drive motor was important as well. The Root Mean Square (RMS) based analysis is also a common method. We generated several types of RMS based values (RMS ratio, time progression of RMS) from the measured signal.</w:t>
      </w:r>
    </w:p>
    <w:p>
      <w:pPr>
        <w:pBdr/>
        <w:spacing w:before="240" w:after="240" w:line="240" w:lineRule="auto"/>
        <w:ind w:left="0" w:right="0"/>
        <w:jc w:val="left"/>
      </w:pPr>
      <w:r>
        <w:rPr>
          <w:color w:val="000000"/>
          <w:sz w:val="24"/>
          <w:szCs w:val="24"/>
        </w:rPr>
        <w:t xml:space="preserve">Every method produces separate qualification result. Almost every faulty component has a different defect; the qualification must be carried out with previously unspecified values such that it best reproduces the subjective opinion of the users. The different processes have different principles of operation, they were developed for different errors. Because of the mentioned difficulties we can’t fully rely on them; the final result can be “good” while some of the partial results are “bad”. Also, not all methods must give “bad” as a result for the product to be deemed waste.</w:t>
      </w:r>
    </w:p>
    <w:p>
      <w:pPr>
        <w:pBdr/>
        <w:spacing w:before="240" w:after="240" w:line="240" w:lineRule="auto"/>
        <w:ind w:left="0" w:right="0"/>
        <w:jc w:val="left"/>
      </w:pPr>
      <w:r>
        <w:rPr>
          <w:color w:val="000000"/>
          <w:sz w:val="24"/>
          <w:szCs w:val="24"/>
        </w:rPr>
        <w:t xml:space="preserve">The software we developed reached a reliability level of 95%. It uses the above mentioned methods and also includes the algorithms required to create parameter set. Furthermore, it provides possibility for complete documentation of the measurement results. It opens the way for many development possibilities, such as self-learning algorithms for creation of the used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57037">
    <w:multiLevelType w:val="hybridMultilevel"/>
    <w:lvl w:ilvl="0" w:tplc="59000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57037">
    <w:abstractNumId w:val="91357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609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