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DOBOSY</w:t>
            </w:r>
          </w:p>
          <w:p w:rsidR="00C275A3" w:rsidRDefault="00A96AEC" w:rsidP="00C275A3">
            <w:pPr>
              <w:pStyle w:val="Hallgatokepzes"/>
            </w:pPr>
            <w:r>
              <w:t>Mechanical Engineering MSc</w:t>
            </w:r>
            <w:r>
              <w:br/>
            </w:r>
            <w:r w:rsidR="00E77B23">
              <w:t>MSc, 4.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Balogh</w:t>
            </w:r>
          </w:p>
          <w:p w:rsidR="00DB4822" w:rsidRDefault="00DB4822" w:rsidP="00E11062">
            <w:pPr>
              <w:pStyle w:val="Konzulensek"/>
            </w:pPr>
            <w:r w:rsidRPr="00DB4822">
              <w:t>associate professor, ME GÉK</w:t>
            </w:r>
          </w:p>
        </w:tc>
      </w:tr>
      <w:tr w:rsidR="00DB4822" w:rsidTr="00DB4822">
        <w:tc>
          <w:tcPr>
            <w:tcW w:w="9854" w:type="dxa"/>
          </w:tcPr>
          <w:p w:rsidR="00DB4822" w:rsidRPr="00DB4822" w:rsidRDefault="00DB4822" w:rsidP="004D7940">
            <w:pPr>
              <w:pStyle w:val="Konzulensek"/>
            </w:pPr>
            <w:r w:rsidRPr="00DB4822">
              <w:t>Marcell Gyula Gáspár</w:t>
            </w:r>
          </w:p>
          <w:p w:rsidR="00DB4822" w:rsidRDefault="00DB4822" w:rsidP="00E11062">
            <w:pPr>
              <w:pStyle w:val="Konzulensek"/>
            </w:pPr>
            <w:r w:rsidRPr="00DB4822">
              <w:t>PhD student,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linear energy on the welding of quenched and tempered high strength steels with heavy plate thickness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nowdays the different structures, structural components and materials are exposed to increased stress. In addition, the economic imperatives are forcing engineers to further increase the load capacity of the materials while reducing the weight. This is a complex condition which meet in the high-strength steels.</w:t>
      </w:r>
      <w:r>
        <w:rPr>
          <w:color w:val="000000"/>
          <w:sz w:val="24"/>
          <w:szCs w:val="24"/>
        </w:rPr>
        <w:br/>
        <w:t xml:space="preserve">In the high-strength steels, the high strength properties reach with using alloys and advanced manufacturing technologies. The resulting of non-equilibrium fabric structure implies that during the welding of these materials we must take account of the technological parameters, so that the basic material with high strength and toughness will be change as little as possible. This require a very great deal of attention and caution. The heat cycle of the welding irreversibly change the texture of the non-equilibrium material. This effect the heat affected zone and in a case of multi-line structure the welded metal as well where a significant inhomogeneity can be observed in the mechanical properties. The effect of the heat input is in most cases unfavorable on the properties of welded joints, where in the heat affected zone the hardness peaks refer to the quenched areas and the hardness minimums refer to the softened zones. To the successful welding we need a procedure and work schedule which changes the texture in the minimum posible amount and space, and the key to this is the regulated, low value linear energy.</w:t>
      </w:r>
      <w:r>
        <w:rPr>
          <w:color w:val="000000"/>
          <w:sz w:val="24"/>
          <w:szCs w:val="24"/>
        </w:rPr>
        <w:br/>
        <w:t xml:space="preserve">These steels are used in a very specific production of mobile cranes. In this area, the typical plate thickness is up to 100 mm, and a typical strength class is quenched and tempered steels with 690 MPa guaranteed yield strength.</w:t>
      </w:r>
      <w:r>
        <w:rPr>
          <w:color w:val="000000"/>
          <w:sz w:val="24"/>
          <w:szCs w:val="24"/>
        </w:rPr>
        <w:br/>
        <w:t xml:space="preserve">Accordingly, the present study examines that in the case of heavy plates (s = 60 mm) what is the effect of the linear energy on the critical cooling time (t8, 5/5) and thus the mechanical properties of welded joints. To study this, the stability of the welding parameters we used robotic welding to welded the two experimental welded joints. The welded joints tested by the ISO 15614 standard, and I used the collected results to have statements about the role of the linear energy.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12794">
    <w:multiLevelType w:val="hybridMultilevel"/>
    <w:lvl w:ilvl="0" w:tplc="55881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12794">
    <w:abstractNumId w:val="132127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3062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