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MIKÁCZÓ</w:t>
            </w:r>
          </w:p>
          <w:p w:rsidR="00C275A3" w:rsidRDefault="00A96AEC" w:rsidP="00C275A3">
            <w:pPr>
              <w:pStyle w:val="Hallgatokepzes"/>
            </w:pPr>
            <w:r>
              <w:t>mechanical engineer</w:t>
            </w:r>
            <w:r>
              <w:br/>
            </w:r>
            <w:r w:rsidR="00E77B23">
              <w:t>MSc, 9.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L. Szepesi, Dr.</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of heat transfer coefficient of the flow in T-shape depending on several numerical methods and simulation models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Numerous times in engineering practice it is required to describe various heat transfer or hydrodynamical processes. Formulae of technical literature, which are mostly based on experimental results, are at our disposal, however these only describe processes that transpire under specific conditions and with varying accuracy. When their application is needed it is most unlikely to create the exact same circumstances under which they were acquired. Manual calculations on the other hand are quite difficult, often unconsummated. This is the reason why the existence of numerical models and software using them are justified. However, in spite of several predefined conditions, they do not necessarily yield accurate results. Therefore it is important to create a bridge between these two methods.</w:t>
      </w:r>
      <w:r>
        <w:rPr>
          <w:color w:val="000000"/>
          <w:sz w:val="24"/>
          <w:szCs w:val="24"/>
        </w:rPr>
        <w:br/>
        <w:t xml:space="preserve">In my paper, in connections with the earlier TÁMOP researches, I analyse the heat transfer of a standard T-shape under various circumstances. Such piece is found in the previously studied polymerizational autoclave at the connection of the Field-tubes, which are used to mix and cool the substance.</w:t>
      </w:r>
      <w:r>
        <w:rPr>
          <w:color w:val="000000"/>
          <w:sz w:val="24"/>
          <w:szCs w:val="24"/>
        </w:rPr>
        <w:br/>
        <w:t xml:space="preserve">During my work I briefly review the related formulae, than execute the calculations and simulations using the SC/TETRA software. I than compare the manually calculated heat transfer coefficients, based on the related literature, with the numerically computed values. To achieve a broader spectrum I examine laminar, transient and turbulent flow, all by several numerical models. Finally I compare and analyse the results.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13647">
    <w:multiLevelType w:val="hybridMultilevel"/>
    <w:lvl w:ilvl="0" w:tplc="53921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13647">
    <w:abstractNumId w:val="987136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4663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