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SZŰCS</w:t>
            </w:r>
          </w:p>
          <w:p w:rsidR="00C275A3" w:rsidRDefault="00A96AEC" w:rsidP="00C275A3">
            <w:pPr>
              <w:pStyle w:val="Hallgatokepzes"/>
            </w:pPr>
            <w:r>
              <w:t>Technical management</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Lukács</w:t>
            </w:r>
          </w:p>
          <w:p w:rsidR="00DB4822" w:rsidRDefault="00DB4822" w:rsidP="00E11062">
            <w:pPr>
              <w:pStyle w:val="Konzulensek"/>
            </w:pPr>
            <w:r w:rsidRPr="00DB4822">
              <w:t>professor, ME GÉK</w:t>
            </w:r>
          </w:p>
        </w:tc>
      </w:tr>
      <w:tr w:rsidR="00DB4822" w:rsidTr="00DB4822">
        <w:tc>
          <w:tcPr>
            <w:tcW w:w="9854" w:type="dxa"/>
          </w:tcPr>
          <w:p w:rsidR="00DB4822" w:rsidRPr="00DB4822" w:rsidRDefault="00DB4822" w:rsidP="004D7940">
            <w:pPr>
              <w:pStyle w:val="Konzulensek"/>
            </w:pPr>
            <w:r w:rsidRPr="00DB4822">
              <w:t>Dr. László Kuzsella</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Novelty and new experiences - Physical simulation as an ultimate tool to discover the weldabilities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physical simulation, the subject of this dissertation is a novelty in our country. My goal was to introduce the method, the theoretical background, the importance and the application of the physical simulation in the material science.</w:t>
      </w:r>
    </w:p>
    <w:p>
      <w:pPr>
        <w:pBdr/>
        <w:spacing w:before="240" w:after="240" w:line="240" w:lineRule="auto"/>
        <w:ind w:left="0" w:right="0"/>
        <w:jc w:val="left"/>
      </w:pPr>
      <w:r>
        <w:rPr>
          <w:color w:val="000000"/>
          <w:sz w:val="24"/>
          <w:szCs w:val="24"/>
        </w:rPr>
        <w:t xml:space="preserve">I introduced the process and necessity of its emergence, how it has expanded with further functions and how it has become a complex, versatile process and material testing system. I compared the physical with the mathematical simulation and it revealed how inseparable these two more and more widely applied methods are.</w:t>
      </w:r>
    </w:p>
    <w:p>
      <w:pPr>
        <w:pBdr/>
        <w:spacing w:before="240" w:after="240" w:line="240" w:lineRule="auto"/>
        <w:ind w:left="0" w:right="0"/>
        <w:jc w:val="left"/>
      </w:pPr>
      <w:r>
        <w:rPr>
          <w:color w:val="000000"/>
          <w:sz w:val="24"/>
          <w:szCs w:val="24"/>
        </w:rPr>
        <w:t xml:space="preserve">I showed the failure of the welded joints by hot cracking and the theory of the hot cracking susceptibility test in the weld technologies. I presented the Geeble 3500 thermo-mechanical simulator in detail, and the tests I made on this system. These tests can be the first steps to identify the S960QL high strength steel’s hot cracking susceptibility and the weldability.</w:t>
      </w:r>
    </w:p>
    <w:p>
      <w:pPr>
        <w:pBdr/>
        <w:spacing w:before="240" w:after="240" w:line="240" w:lineRule="auto"/>
        <w:ind w:left="0" w:right="0"/>
        <w:jc w:val="left"/>
      </w:pPr>
      <w:r>
        <w:rPr>
          <w:color w:val="000000"/>
          <w:sz w:val="24"/>
          <w:szCs w:val="24"/>
        </w:rPr>
        <w:t xml:space="preserve">I defined the nil strength temperature of the S960QL high strength steel, which is 1403,8 ± 32,2 °C.</w:t>
      </w:r>
    </w:p>
    <w:p>
      <w:pPr>
        <w:pBdr/>
        <w:spacing w:before="240" w:after="240" w:line="240" w:lineRule="auto"/>
        <w:ind w:left="0" w:right="0"/>
        <w:jc w:val="left"/>
      </w:pPr>
      <w:r>
        <w:rPr>
          <w:color w:val="000000"/>
          <w:sz w:val="24"/>
          <w:szCs w:val="24"/>
        </w:rPr>
        <w:t xml:space="preserve">I did on-heating and on-cooling tensile tests on 8 test temperatures. I found out on each temperature the tensile strength and the reduction of area of the material.</w:t>
      </w:r>
    </w:p>
    <w:p>
      <w:pPr>
        <w:pBdr/>
        <w:spacing w:before="240" w:after="240" w:line="240" w:lineRule="auto"/>
        <w:ind w:left="0" w:right="0"/>
        <w:jc w:val="left"/>
      </w:pPr>
      <w:r>
        <w:rPr>
          <w:color w:val="000000"/>
          <w:sz w:val="24"/>
          <w:szCs w:val="24"/>
        </w:rPr>
        <w:t xml:space="preserve">The success of these tests is promisingly affects the planning of further tests. Because of this it is necessary to get to know better the technology and the system and to understand the feasible tests. The time spent study and work will be remunerative in the future, because our experts in Hungary now can be partners in exciting new projects, which were so far unreachable for them in the past.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71145">
    <w:multiLevelType w:val="hybridMultilevel"/>
    <w:lvl w:ilvl="0" w:tplc="45295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71145">
    <w:abstractNumId w:val="25171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967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