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BURIÁN NORBERT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 (e) 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FORG(E)Ó</w:t>
      </w:r>
      <w:r>
        <w:rPr>
          <w:color w:val="000000"/>
          <w:sz w:val="24"/>
          <w:szCs w:val="24"/>
        </w:rPr>
        <w:br/>
        <w:t xml:space="preserve">Burián Norbert</w:t>
      </w:r>
      <w:r>
        <w:rPr>
          <w:color w:val="000000"/>
          <w:sz w:val="24"/>
          <w:szCs w:val="24"/>
        </w:rPr>
        <w:br/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Szobrászművész, 3. évfolyam</w:t>
      </w:r>
      <w:r>
        <w:rPr>
          <w:color w:val="000000"/>
          <w:sz w:val="24"/>
          <w:szCs w:val="24"/>
        </w:rPr>
        <w:br/>
        <w:t xml:space="preserve">Témavezető: dr. habil Gaál Tamás,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Másodéves tanulmányaim során, órai kereteken belül kaptam a feladatot, hogy megtervezzek és megvalósítsak egy olyan szobrot, melynek kitételei a következők voltak: mozgatható vagy forgatható legyen, valamint hogy súlypontjainak áthelyezése megoldható legyen.</w:t>
      </w:r>
      <w:r>
        <w:rPr>
          <w:color w:val="000000"/>
          <w:sz w:val="24"/>
          <w:szCs w:val="24"/>
        </w:rPr>
        <w:br/>
        <w:t xml:space="preserve">A legteljesebb geometriai formából, a körből indultam ki, és annak különböző változataiból, torzóiból. Így jutottam el a körcikkely valamint a cseppforma párosításához, mivel mindenféleképpen olyan forgástestekre volt szükségem, ami – akár egy csontízesülés, vagy egy mechanikus gömbcsukló – elforog, elmozdul egymás mellett. Viszont itt nem használtam semmilyen féle segédanyagot, mint a csontoknál az ízületi folyadék vagy a fémeknél a hidraulikus olaj.</w:t>
      </w:r>
      <w:r>
        <w:rPr>
          <w:color w:val="000000"/>
          <w:sz w:val="24"/>
          <w:szCs w:val="24"/>
        </w:rPr>
        <w:br/>
        <w:t xml:space="preserve">Az én tervemnél folyamatosan látható és követhető a mozgást végző szerkezeti rendszer. Az alap koncepcióm az volt, hogy a műalkotásom forgatható, mozgatható legyen, emellett interaktivitásra törekedtem. Mindezek mellett azt akartam elérni, hogy tulajdonságaival színesítse környezetét, és alkalmazkodjon az adott kiállítási helyszínhez.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49452">
    <w:multiLevelType w:val="hybridMultilevel"/>
    <w:lvl w:ilvl="0" w:tplc="75701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49452">
    <w:abstractNumId w:val="28449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723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