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ALÍZ ÉVA</w:t>
            </w:r>
          </w:p>
          <w:p w:rsidR="00C275A3" w:rsidRDefault="00A96AEC" w:rsidP="00C275A3">
            <w:pPr>
              <w:pStyle w:val="Hallgatokepzes"/>
            </w:pPr>
            <w:r>
              <w:t>Szobrászművész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Ferenc Dla</w:t>
            </w:r>
          </w:p>
          <w:p w:rsidR="00DB4822" w:rsidRDefault="00DB4822" w:rsidP="00E11062">
            <w:pPr>
              <w:pStyle w:val="Konzulensek"/>
            </w:pPr>
            <w:r w:rsidRPr="00DB4822">
              <w:t>DLA Habil. egyetemi docens,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Mályvalevél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Mályvalevél című munkám elkészítésekor az anyagtalant, a csöndet, a Fenségest szerettem volna anyagba ölteni. Összesen 35 darab. 20*30 cm-es üveglapot kapcsoltam össze két függőleges sárgaréz pánttal. A tizennyolcadik, azaz a középső lapra egy mályvalevél vonalait mélyítettem, majd azt aranyfüstlemezzel „rajzoltam” ki. Mivel az üvegbe a növény képe csak marva van, a lap egyik oldalán domború hatást keltenek az aranyozott mélyedések.</w:t>
      </w:r>
      <w:r>
        <w:rPr>
          <w:color w:val="000000"/>
          <w:sz w:val="24"/>
          <w:szCs w:val="24"/>
        </w:rPr>
        <w:br/>
        <w:t xml:space="preserve">A véletlenszerűen kiválasztott levél, Egy az ezerből nyert kiemelt szerepet. A levél erezete, a száradáskor sötétebbé váló, mozaikszerű területek az elmúlást mutatják, de itt a folyamat megállíthatóvá vált. Mikor a préselt mályvalevelet elkezdtem papírra, majd üvegre átvinni, annak pillanatnyi állapota lett ábrázolva. Bár a növény kiszáradt, elmúlt, képe az időtlenséget reprezentáló anyaggal hagy nyomot, mivel az arany számos kultúrában az örökkévalóság, a transzcendencia, az égi szféra jelképe, a múlékonyság egyik legelemibb ellenképe.</w:t>
      </w:r>
      <w:r>
        <w:rPr>
          <w:color w:val="000000"/>
          <w:sz w:val="24"/>
          <w:szCs w:val="24"/>
        </w:rPr>
        <w:br/>
        <w:t xml:space="preserve">Az üvegtömböt szemlélve a lapok egymásutánisága különös fénytörést eredményez. Messzivé válik a közeli, homályossá a konkrét. A legegyértelműbbnek tűnő nézőpont lesz a legbizonytalanabb: szemből nézve a motívum helyett saját arcunk tükröződik vissza. A levelet elzárja előlünk a lapok sokasága, a rajzolat távolsága nem mérhető fel pontosan. Ezt a hatást erősíti tovább az arany látszólagos színváltozása is, vékonysága folytán a fényt átereszti, színe világosság elé tartva zöldes, kékes, irizáló. A figyelem középpontjába kerülő levél artikuláltsága lesz elkaphatatlan, vagy nehezen meglátható. Úgy, mint ha találkozunk a Fenségessel, ami érzékelhetően óriási hatással van ránk, emberi ésszel fel nem fogható, nagy erő.</w:t>
      </w:r>
      <w:r>
        <w:rPr>
          <w:color w:val="000000"/>
          <w:sz w:val="24"/>
          <w:szCs w:val="24"/>
        </w:rPr>
        <w:br/>
        <w:t xml:space="preserve">Munkámmal talán ez a jelenség kerül a mi szféránkba, közeli lesz, mégis elérhetetlen.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182013">
    <w:multiLevelType w:val="hybridMultilevel"/>
    <w:lvl w:ilvl="0" w:tplc="25074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182013">
    <w:abstractNumId w:val="611820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1792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