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MATYÓ</w:t>
            </w:r>
          </w:p>
          <w:p w:rsidR="00C275A3" w:rsidRDefault="00A96AEC" w:rsidP="00C275A3">
            <w:pPr>
              <w:pStyle w:val="Hallgatokepzes"/>
            </w:pPr>
            <w:r>
              <w:t>Architectural Engineer</w:t>
            </w:r>
            <w:r>
              <w:br/>
            </w:r>
            <w:r w:rsidR="00E77B23">
              <w:t>MSc, 11.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Donát Rétfalvi</w:t>
            </w:r>
          </w:p>
          <w:p w:rsidR="00DB4822" w:rsidRDefault="00DB4822" w:rsidP="00E11062">
            <w:pPr>
              <w:pStyle w:val="Konzulensek"/>
            </w:pPr>
            <w:r w:rsidRPr="00DB4822">
              <w:t>associate professor,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HIVE:BEE-HOUSING-CONSTRUCTION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As Carpathian Basin has particular microclimate and flora, is the area of Hungary an excellent habitat for bees. Researched environment is the landscape, where the connections between bees, nature and humans are established.</w:t>
      </w:r>
    </w:p>
    <w:p>
      <w:pPr>
        <w:pBdr/>
        <w:spacing w:before="240" w:after="240" w:line="240" w:lineRule="auto"/>
        <w:ind w:left="0" w:right="0"/>
        <w:jc w:val="left"/>
      </w:pPr>
      <w:r>
        <w:rPr>
          <w:color w:val="000000"/>
          <w:sz w:val="24"/>
          <w:szCs w:val="24"/>
        </w:rPr>
        <w:t xml:space="preserve">My object of study is a special, carefully planned place, in which expectations of the beekeeper meet natural, biological needs of the bee family.</w:t>
      </w:r>
      <w:r>
        <w:rPr>
          <w:color w:val="000000"/>
          <w:sz w:val="24"/>
          <w:szCs w:val="24"/>
        </w:rPr>
        <w:br/>
        <w:t xml:space="preserve">This analysis covers the whole planning process, from observing the relationships of the beekeeper, bees, local sites of beekeeping and the environment to actual designing of a beehive, with its own system of requirements.</w:t>
      </w:r>
    </w:p>
    <w:p>
      <w:pPr>
        <w:pBdr/>
        <w:spacing w:before="240" w:after="240" w:line="240" w:lineRule="auto"/>
        <w:ind w:left="0" w:right="0"/>
        <w:jc w:val="left"/>
      </w:pPr>
      <w:r>
        <w:rPr>
          <w:color w:val="000000"/>
          <w:sz w:val="24"/>
          <w:szCs w:val="24"/>
        </w:rPr>
        <w:t xml:space="preserve">Finally I present the newly created architectural object, as an additional component of the landscape, which enriches the milieu both functionally and aesthetically.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172229">
    <w:multiLevelType w:val="hybridMultilevel"/>
    <w:lvl w:ilvl="0" w:tplc="167332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172229">
    <w:abstractNumId w:val="411722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16995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