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MIZSEI</w:t>
            </w:r>
          </w:p>
          <w:p w:rsidR="00C275A3" w:rsidRDefault="00A96AEC" w:rsidP="00C275A3">
            <w:pPr>
              <w:pStyle w:val="Hallgatokepzes"/>
            </w:pPr>
            <w:r>
              <w:t>architect</w:t>
            </w:r>
            <w:r>
              <w:br/>
            </w:r>
            <w:r w:rsidR="00E77B23">
              <w:t>MSc, 3.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Donat Retfalvi</w:t>
            </w:r>
          </w:p>
          <w:p w:rsidR="00DB4822" w:rsidRDefault="00DB4822" w:rsidP="00E11062">
            <w:pPr>
              <w:pStyle w:val="Konzulensek"/>
            </w:pPr>
            <w:r w:rsidRPr="00DB4822">
              <w:t>associate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BORL! CENTER OF FOLK SCIENCES IRREGULAR REHABILITATION OF SLOVENIAN CASTLE BORL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Historical and visual value of Europe's built heritage is unquestionable. However handling the aging buildings are major tasks for nowadays' architects. Protection and rehabilitation of these monuments are the most complex and -maybe- most important engineering tasks. Sustainability and energy efficiency are achievable only by huge compromises.</w:t>
      </w:r>
    </w:p>
    <w:p>
      <w:pPr>
        <w:pBdr/>
        <w:spacing w:before="240" w:after="240" w:line="240" w:lineRule="auto"/>
        <w:ind w:left="0" w:right="0"/>
        <w:jc w:val="left"/>
      </w:pPr>
      <w:r>
        <w:rPr>
          <w:color w:val="000000"/>
          <w:sz w:val="24"/>
          <w:szCs w:val="24"/>
        </w:rPr>
        <w:t xml:space="preserve">Purpose of this actual research is to find new answers for these questions, presenting a planning process of an actual project, preserving the old structures from those modifications and modernizations, which have negative and irreversible effects on the special, old sight of the building, for the rest of its existence.</w:t>
      </w:r>
    </w:p>
    <w:p>
      <w:pPr>
        <w:pBdr/>
        <w:spacing w:before="240" w:after="240" w:line="240" w:lineRule="auto"/>
        <w:ind w:left="0" w:right="0"/>
        <w:jc w:val="left"/>
      </w:pPr>
      <w:r>
        <w:rPr>
          <w:color w:val="000000"/>
          <w:sz w:val="24"/>
          <w:szCs w:val="24"/>
        </w:rPr>
        <w:t xml:space="preserve">My dissertation discribes past and present of Slovenian castle Borl, emphasizing its unique values. Structural and functional analysis helps finding those areas demanding interventions. Finally provides insight into the planning method from the first sight of the castle, to the final concept plans of its new functional and architectural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61165">
    <w:multiLevelType w:val="hybridMultilevel"/>
    <w:lvl w:ilvl="0" w:tplc="74796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61165">
    <w:abstractNumId w:val="874611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8588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