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BENCE</w:t>
            </w:r>
          </w:p>
          <w:p w:rsidR="00C275A3" w:rsidRDefault="00A96AEC" w:rsidP="00C275A3">
            <w:pPr>
              <w:pStyle w:val="Hallgatokepzes"/>
            </w:pPr>
            <w:r>
              <w:t>Szerkezettervező építészmérnök</w:t>
            </w:r>
            <w:r>
              <w:br/>
            </w:r>
            <w:r w:rsidR="00E77B23">
              <w:t>BSc,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Magdolna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Túri Tamás</w:t>
            </w:r>
          </w:p>
          <w:p w:rsidR="00DB4822" w:rsidRDefault="00DB4822" w:rsidP="00E11062">
            <w:pPr>
              <w:pStyle w:val="Konzulensek"/>
            </w:pPr>
            <w:r w:rsidRPr="00DB4822">
              <w:t>DLA hallgató,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Kósa Balázs</w:t>
            </w:r>
          </w:p>
          <w:p w:rsidR="00DB4822" w:rsidRDefault="00DB4822" w:rsidP="00E11062">
            <w:pPr>
              <w:pStyle w:val="Konzulensek"/>
            </w:pPr>
            <w:r w:rsidRPr="00DB4822">
              <w:t>DLA hallgató,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Bencés építészet az Észak-Dunántúlon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bencés építészetet a művészettörténeti kutatások alapján a szétaprózottság és a sokféleség jellemzi.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bencés rend építkezéseit a 11. századi kezdetektől fogva a templomok, monostorépületek nagy  típusbeli változatossága, eltérő építészeti rendszerek alkalmazása és különböző épületformák megjelenése jellemezte.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Ugyan az épületek gondolatisága hasonló, hiszen Nursiai Szent Benedek hitvallásán alapszik a rend szervezése és a templomaik felépítése, mégsem különböztethetünk meg csak „bencésnek” mondható épülettípust és jellemző stílusjegyeket.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 mégis bennük közösnek mondható, inkább a renden belüli tényezők, társadalmi szokások, konvenciók eredménye valamint ennek építészeti kivetülése.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szerzetességnek része az egyszerűséghez való vonzódás” /Varga Mátyás/, így ezeknek az eszméknek a múltbéli és kortárs gyakorlati megvalósult példáit elemezve kaphatunk egy átfogó képet a „bencés építészetről”.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295835">
    <w:multiLevelType w:val="hybridMultilevel"/>
    <w:lvl w:ilvl="0" w:tplc="32877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295835">
    <w:abstractNumId w:val="202958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9366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